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0EB8D" w14:textId="60126415" w:rsidR="00253BF4" w:rsidRPr="006E18F7" w:rsidRDefault="00253BF4" w:rsidP="00A2263D">
      <w:pPr>
        <w:pStyle w:val="Prrafodelista"/>
        <w:ind w:left="0"/>
        <w:jc w:val="center"/>
        <w:rPr>
          <w:rFonts w:ascii="Arial" w:hAnsi="Arial" w:cs="Arial"/>
          <w:b/>
          <w:sz w:val="20"/>
          <w:szCs w:val="20"/>
        </w:rPr>
      </w:pPr>
      <w:r w:rsidRPr="006E18F7">
        <w:rPr>
          <w:rFonts w:ascii="Arial" w:hAnsi="Arial" w:cs="Arial"/>
          <w:b/>
          <w:sz w:val="20"/>
          <w:szCs w:val="20"/>
        </w:rPr>
        <w:t>ESPECIFICACIONES TÉCNICAS</w:t>
      </w:r>
    </w:p>
    <w:p w14:paraId="108A6BF4" w14:textId="7C32FA7F" w:rsidR="00ED5AAB" w:rsidRPr="006E18F7" w:rsidRDefault="00C73EED" w:rsidP="003F0F49">
      <w:pPr>
        <w:pStyle w:val="Ttulo1"/>
        <w:jc w:val="both"/>
        <w:rPr>
          <w:rFonts w:ascii="Arial" w:hAnsi="Arial" w:cs="Arial"/>
          <w:b/>
          <w:bCs/>
          <w:color w:val="auto"/>
          <w:sz w:val="20"/>
          <w:szCs w:val="20"/>
        </w:rPr>
      </w:pPr>
      <w:r w:rsidRPr="006E18F7">
        <w:rPr>
          <w:rFonts w:ascii="Arial" w:hAnsi="Arial" w:cs="Arial"/>
          <w:b/>
          <w:bCs/>
          <w:color w:val="auto"/>
          <w:sz w:val="20"/>
          <w:szCs w:val="20"/>
        </w:rPr>
        <w:t>1</w:t>
      </w:r>
      <w:r w:rsidR="00ED5AAB" w:rsidRPr="006E18F7">
        <w:rPr>
          <w:rFonts w:ascii="Arial" w:hAnsi="Arial" w:cs="Arial"/>
          <w:b/>
          <w:bCs/>
          <w:color w:val="auto"/>
          <w:sz w:val="20"/>
          <w:szCs w:val="20"/>
        </w:rPr>
        <w:t>.DENOMINACIÓN DE LA CONTRATACIÓN</w:t>
      </w:r>
    </w:p>
    <w:p w14:paraId="276F5332" w14:textId="3E352720" w:rsidR="00102F9A" w:rsidRPr="006E18F7" w:rsidRDefault="008C2B0D" w:rsidP="003F0F49">
      <w:pPr>
        <w:jc w:val="both"/>
        <w:rPr>
          <w:rFonts w:ascii="Arial" w:hAnsi="Arial" w:cs="Arial"/>
          <w:sz w:val="20"/>
          <w:szCs w:val="20"/>
        </w:rPr>
      </w:pPr>
      <w:r w:rsidRPr="006E18F7">
        <w:rPr>
          <w:rFonts w:ascii="Arial" w:hAnsi="Arial" w:cs="Arial"/>
          <w:sz w:val="20"/>
          <w:szCs w:val="20"/>
        </w:rPr>
        <w:t>Adquisición de</w:t>
      </w:r>
      <w:r w:rsidR="00D61DC8" w:rsidRPr="006E18F7">
        <w:rPr>
          <w:rFonts w:ascii="Arial" w:hAnsi="Arial" w:cs="Arial"/>
          <w:sz w:val="20"/>
          <w:szCs w:val="20"/>
        </w:rPr>
        <w:t xml:space="preserve"> </w:t>
      </w:r>
      <w:proofErr w:type="spellStart"/>
      <w:r w:rsidR="00D61DC8" w:rsidRPr="006E18F7">
        <w:rPr>
          <w:rFonts w:ascii="Arial" w:hAnsi="Arial" w:cs="Arial"/>
          <w:sz w:val="20"/>
          <w:szCs w:val="20"/>
        </w:rPr>
        <w:t>fotochecks</w:t>
      </w:r>
      <w:proofErr w:type="spellEnd"/>
      <w:r w:rsidR="00D61DC8" w:rsidRPr="006E18F7">
        <w:rPr>
          <w:rFonts w:ascii="Arial" w:hAnsi="Arial" w:cs="Arial"/>
          <w:sz w:val="20"/>
          <w:szCs w:val="20"/>
        </w:rPr>
        <w:t xml:space="preserve"> para identificación</w:t>
      </w:r>
      <w:r w:rsidR="007D61BE" w:rsidRPr="006E18F7">
        <w:rPr>
          <w:rFonts w:ascii="Arial" w:hAnsi="Arial" w:cs="Arial"/>
          <w:sz w:val="20"/>
          <w:szCs w:val="20"/>
        </w:rPr>
        <w:t xml:space="preserve"> </w:t>
      </w:r>
      <w:r w:rsidR="00D61DC8" w:rsidRPr="006E18F7">
        <w:rPr>
          <w:rFonts w:ascii="Arial" w:hAnsi="Arial" w:cs="Arial"/>
          <w:sz w:val="20"/>
          <w:szCs w:val="20"/>
        </w:rPr>
        <w:t xml:space="preserve">del personal de la empresa </w:t>
      </w:r>
      <w:r w:rsidR="00DC26A0" w:rsidRPr="006E18F7">
        <w:rPr>
          <w:rFonts w:ascii="Arial" w:hAnsi="Arial" w:cs="Arial"/>
          <w:sz w:val="20"/>
          <w:szCs w:val="20"/>
        </w:rPr>
        <w:t>SEDAPAR S.A.</w:t>
      </w:r>
    </w:p>
    <w:p w14:paraId="0CF74C61" w14:textId="36ADD165" w:rsidR="00AF18A8" w:rsidRPr="006E18F7" w:rsidRDefault="00C73EED" w:rsidP="003F0F49">
      <w:pPr>
        <w:pStyle w:val="Ttulo1"/>
        <w:jc w:val="both"/>
        <w:rPr>
          <w:rFonts w:ascii="Arial" w:hAnsi="Arial" w:cs="Arial"/>
          <w:b/>
          <w:bCs/>
          <w:color w:val="auto"/>
          <w:sz w:val="20"/>
          <w:szCs w:val="20"/>
        </w:rPr>
      </w:pPr>
      <w:r w:rsidRPr="006E18F7">
        <w:rPr>
          <w:rFonts w:ascii="Arial" w:hAnsi="Arial" w:cs="Arial"/>
          <w:b/>
          <w:bCs/>
          <w:color w:val="auto"/>
          <w:sz w:val="20"/>
          <w:szCs w:val="20"/>
        </w:rPr>
        <w:t>2</w:t>
      </w:r>
      <w:r w:rsidR="00AF18A8" w:rsidRPr="006E18F7">
        <w:rPr>
          <w:rFonts w:ascii="Arial" w:hAnsi="Arial" w:cs="Arial"/>
          <w:b/>
          <w:bCs/>
          <w:color w:val="auto"/>
          <w:sz w:val="20"/>
          <w:szCs w:val="20"/>
        </w:rPr>
        <w:t>. FINALIDAD PÚBLICA:</w:t>
      </w:r>
    </w:p>
    <w:p w14:paraId="5EF99B71" w14:textId="0C8A4D7F" w:rsidR="00D61DC8" w:rsidRPr="006E18F7" w:rsidRDefault="008C2B0D" w:rsidP="003F0F49">
      <w:pPr>
        <w:jc w:val="both"/>
        <w:rPr>
          <w:rFonts w:ascii="Arial" w:hAnsi="Arial" w:cs="Arial"/>
          <w:sz w:val="20"/>
          <w:szCs w:val="20"/>
        </w:rPr>
      </w:pPr>
      <w:r w:rsidRPr="006E18F7">
        <w:rPr>
          <w:rFonts w:ascii="Arial" w:hAnsi="Arial" w:cs="Arial"/>
          <w:sz w:val="20"/>
          <w:szCs w:val="20"/>
        </w:rPr>
        <w:t xml:space="preserve">Garantizar la adecuada identificación del personal de </w:t>
      </w:r>
      <w:r w:rsidR="00DC26A0" w:rsidRPr="006E18F7">
        <w:rPr>
          <w:rFonts w:ascii="Arial" w:hAnsi="Arial" w:cs="Arial"/>
          <w:sz w:val="20"/>
          <w:szCs w:val="20"/>
        </w:rPr>
        <w:t>SEDAPAR S.A.</w:t>
      </w:r>
    </w:p>
    <w:p w14:paraId="58AB6C95" w14:textId="59B639B1" w:rsidR="00AF18A8" w:rsidRPr="006E18F7" w:rsidRDefault="00C73EED" w:rsidP="003F0F49">
      <w:pPr>
        <w:pStyle w:val="Ttulo1"/>
        <w:jc w:val="both"/>
        <w:rPr>
          <w:rFonts w:ascii="Arial" w:hAnsi="Arial" w:cs="Arial"/>
          <w:sz w:val="20"/>
          <w:szCs w:val="20"/>
        </w:rPr>
      </w:pPr>
      <w:r w:rsidRPr="006E18F7">
        <w:rPr>
          <w:rFonts w:ascii="Arial" w:hAnsi="Arial" w:cs="Arial"/>
          <w:b/>
          <w:bCs/>
          <w:color w:val="auto"/>
          <w:sz w:val="20"/>
          <w:szCs w:val="20"/>
        </w:rPr>
        <w:t>3</w:t>
      </w:r>
      <w:r w:rsidR="00AF18A8" w:rsidRPr="006E18F7">
        <w:rPr>
          <w:rFonts w:ascii="Arial" w:hAnsi="Arial" w:cs="Arial"/>
          <w:b/>
          <w:bCs/>
          <w:color w:val="auto"/>
          <w:sz w:val="20"/>
          <w:szCs w:val="20"/>
        </w:rPr>
        <w:t>. OBJETIVO DE LA CONTRATACIÓN</w:t>
      </w:r>
    </w:p>
    <w:p w14:paraId="4CB6BC93" w14:textId="1FCF2F51" w:rsidR="007D61BE" w:rsidRPr="006E18F7" w:rsidRDefault="008C2B0D" w:rsidP="003F0F49">
      <w:pPr>
        <w:jc w:val="both"/>
        <w:rPr>
          <w:rFonts w:ascii="Arial" w:hAnsi="Arial" w:cs="Arial"/>
          <w:sz w:val="20"/>
          <w:szCs w:val="20"/>
        </w:rPr>
      </w:pPr>
      <w:r w:rsidRPr="006E18F7">
        <w:rPr>
          <w:rFonts w:ascii="Arial" w:hAnsi="Arial" w:cs="Arial"/>
          <w:sz w:val="20"/>
          <w:szCs w:val="20"/>
        </w:rPr>
        <w:t>Contar con la adquisición de</w:t>
      </w:r>
      <w:r w:rsidR="007D61BE" w:rsidRPr="006E18F7">
        <w:rPr>
          <w:rFonts w:ascii="Arial" w:hAnsi="Arial" w:cs="Arial"/>
          <w:sz w:val="20"/>
          <w:szCs w:val="20"/>
        </w:rPr>
        <w:t xml:space="preserve"> </w:t>
      </w:r>
      <w:proofErr w:type="spellStart"/>
      <w:r w:rsidR="007D61BE" w:rsidRPr="006E18F7">
        <w:rPr>
          <w:rFonts w:ascii="Arial" w:hAnsi="Arial" w:cs="Arial"/>
          <w:sz w:val="20"/>
          <w:szCs w:val="20"/>
        </w:rPr>
        <w:t>fotochecks</w:t>
      </w:r>
      <w:proofErr w:type="spellEnd"/>
      <w:r w:rsidR="007D61BE" w:rsidRPr="006E18F7">
        <w:rPr>
          <w:rFonts w:ascii="Arial" w:hAnsi="Arial" w:cs="Arial"/>
          <w:sz w:val="20"/>
          <w:szCs w:val="20"/>
        </w:rPr>
        <w:t xml:space="preserve"> para </w:t>
      </w:r>
      <w:r w:rsidRPr="006E18F7">
        <w:rPr>
          <w:rFonts w:ascii="Arial" w:hAnsi="Arial" w:cs="Arial"/>
          <w:sz w:val="20"/>
          <w:szCs w:val="20"/>
        </w:rPr>
        <w:t xml:space="preserve">el personal </w:t>
      </w:r>
      <w:r w:rsidR="000E2E2D" w:rsidRPr="006E18F7">
        <w:rPr>
          <w:rFonts w:ascii="Arial" w:hAnsi="Arial" w:cs="Arial"/>
          <w:sz w:val="20"/>
          <w:szCs w:val="20"/>
        </w:rPr>
        <w:t>ingresante</w:t>
      </w:r>
      <w:r w:rsidRPr="006E18F7">
        <w:rPr>
          <w:rFonts w:ascii="Arial" w:hAnsi="Arial" w:cs="Arial"/>
          <w:sz w:val="20"/>
          <w:szCs w:val="20"/>
        </w:rPr>
        <w:t xml:space="preserve"> </w:t>
      </w:r>
      <w:r w:rsidR="00DC26A0" w:rsidRPr="006E18F7">
        <w:rPr>
          <w:rFonts w:ascii="Arial" w:hAnsi="Arial" w:cs="Arial"/>
          <w:sz w:val="20"/>
          <w:szCs w:val="20"/>
        </w:rPr>
        <w:t>SEDAPAR S.A.</w:t>
      </w:r>
    </w:p>
    <w:p w14:paraId="692ACC60" w14:textId="523EC274" w:rsidR="00ED5AAB" w:rsidRPr="006E18F7" w:rsidRDefault="00C73EED" w:rsidP="003F0F49">
      <w:pPr>
        <w:jc w:val="both"/>
        <w:rPr>
          <w:rFonts w:ascii="Arial" w:hAnsi="Arial" w:cs="Arial"/>
          <w:b/>
          <w:bCs/>
          <w:sz w:val="20"/>
          <w:szCs w:val="20"/>
        </w:rPr>
      </w:pPr>
      <w:r w:rsidRPr="006E18F7">
        <w:rPr>
          <w:rFonts w:ascii="Arial" w:hAnsi="Arial" w:cs="Arial"/>
          <w:b/>
          <w:bCs/>
          <w:sz w:val="20"/>
          <w:szCs w:val="20"/>
        </w:rPr>
        <w:t>4</w:t>
      </w:r>
      <w:r w:rsidR="00ED5AAB" w:rsidRPr="006E18F7">
        <w:rPr>
          <w:rFonts w:ascii="Arial" w:hAnsi="Arial" w:cs="Arial"/>
          <w:b/>
          <w:bCs/>
          <w:sz w:val="20"/>
          <w:szCs w:val="20"/>
        </w:rPr>
        <w:t>. ACTIVIDAD DEL POI</w:t>
      </w:r>
    </w:p>
    <w:p w14:paraId="3B79EF89" w14:textId="16BB9B40" w:rsidR="00D61DC8" w:rsidRPr="006E18F7" w:rsidRDefault="00D61DC8" w:rsidP="003F0F49">
      <w:pPr>
        <w:jc w:val="both"/>
        <w:rPr>
          <w:rFonts w:ascii="Arial" w:hAnsi="Arial" w:cs="Arial"/>
          <w:sz w:val="20"/>
          <w:szCs w:val="20"/>
        </w:rPr>
      </w:pPr>
      <w:r w:rsidRPr="006E18F7">
        <w:rPr>
          <w:rFonts w:ascii="Arial" w:hAnsi="Arial" w:cs="Arial"/>
          <w:sz w:val="20"/>
          <w:szCs w:val="20"/>
        </w:rPr>
        <w:t>Unida</w:t>
      </w:r>
      <w:r w:rsidR="00DC26A0" w:rsidRPr="006E18F7">
        <w:rPr>
          <w:rFonts w:ascii="Arial" w:hAnsi="Arial" w:cs="Arial"/>
          <w:sz w:val="20"/>
          <w:szCs w:val="20"/>
        </w:rPr>
        <w:t>d</w:t>
      </w:r>
      <w:r w:rsidRPr="006E18F7">
        <w:rPr>
          <w:rFonts w:ascii="Arial" w:hAnsi="Arial" w:cs="Arial"/>
          <w:sz w:val="20"/>
          <w:szCs w:val="20"/>
        </w:rPr>
        <w:t xml:space="preserve"> Orgánica Nro. AOI50012900012, Gestión de Recursos Humanos, Departamento de Personal de la Gerencia de Administración.</w:t>
      </w:r>
    </w:p>
    <w:p w14:paraId="18CE777E" w14:textId="2348BD6A" w:rsidR="00ED5AAB" w:rsidRDefault="00C73EED" w:rsidP="003F0F49">
      <w:pPr>
        <w:pStyle w:val="Ttulo1"/>
        <w:jc w:val="both"/>
        <w:rPr>
          <w:rFonts w:ascii="Arial" w:hAnsi="Arial" w:cs="Arial"/>
          <w:b/>
          <w:bCs/>
          <w:color w:val="auto"/>
          <w:sz w:val="20"/>
          <w:szCs w:val="20"/>
        </w:rPr>
      </w:pPr>
      <w:r w:rsidRPr="006E18F7">
        <w:rPr>
          <w:rFonts w:ascii="Arial" w:hAnsi="Arial" w:cs="Arial"/>
          <w:b/>
          <w:bCs/>
          <w:color w:val="auto"/>
          <w:sz w:val="20"/>
          <w:szCs w:val="20"/>
        </w:rPr>
        <w:t>5</w:t>
      </w:r>
      <w:r w:rsidR="00ED5AAB" w:rsidRPr="006E18F7">
        <w:rPr>
          <w:rFonts w:ascii="Arial" w:hAnsi="Arial" w:cs="Arial"/>
          <w:b/>
          <w:bCs/>
          <w:color w:val="auto"/>
          <w:sz w:val="20"/>
          <w:szCs w:val="20"/>
        </w:rPr>
        <w:t xml:space="preserve">. ESPECIFICACIONES TÉCNICAS </w:t>
      </w:r>
      <w:r w:rsidR="008C2B0D" w:rsidRPr="006E18F7">
        <w:rPr>
          <w:rFonts w:ascii="Arial" w:hAnsi="Arial" w:cs="Arial"/>
          <w:b/>
          <w:bCs/>
          <w:color w:val="auto"/>
          <w:sz w:val="20"/>
          <w:szCs w:val="20"/>
        </w:rPr>
        <w:t>DEL BIEN</w:t>
      </w:r>
    </w:p>
    <w:p w14:paraId="764E26B6" w14:textId="6FDD69CB" w:rsidR="00AB3718" w:rsidRPr="00AB3718" w:rsidRDefault="00AB3718" w:rsidP="00AB3718">
      <w:pPr>
        <w:rPr>
          <w:rFonts w:ascii="Arial" w:hAnsi="Arial" w:cs="Arial"/>
          <w:sz w:val="20"/>
          <w:szCs w:val="20"/>
        </w:rPr>
      </w:pPr>
      <w:r w:rsidRPr="00AB3718">
        <w:rPr>
          <w:rFonts w:ascii="Arial" w:hAnsi="Arial" w:cs="Arial"/>
          <w:sz w:val="20"/>
          <w:szCs w:val="20"/>
        </w:rPr>
        <w:t>Cantidad: 1</w:t>
      </w:r>
      <w:r w:rsidR="00641903">
        <w:rPr>
          <w:rFonts w:ascii="Arial" w:hAnsi="Arial" w:cs="Arial"/>
          <w:sz w:val="20"/>
          <w:szCs w:val="20"/>
        </w:rPr>
        <w:t>15</w:t>
      </w:r>
      <w:r w:rsidRPr="00AB3718">
        <w:rPr>
          <w:rFonts w:ascii="Arial" w:hAnsi="Arial" w:cs="Arial"/>
          <w:sz w:val="20"/>
          <w:szCs w:val="20"/>
        </w:rPr>
        <w:t xml:space="preserve"> </w:t>
      </w:r>
      <w:proofErr w:type="spellStart"/>
      <w:r w:rsidRPr="00AB3718">
        <w:rPr>
          <w:rFonts w:ascii="Arial" w:hAnsi="Arial" w:cs="Arial"/>
          <w:sz w:val="20"/>
          <w:szCs w:val="20"/>
        </w:rPr>
        <w:t>fotochecks</w:t>
      </w:r>
      <w:proofErr w:type="spellEnd"/>
    </w:p>
    <w:p w14:paraId="5167F03E" w14:textId="3897535D" w:rsidR="00A970F9" w:rsidRPr="006E18F7" w:rsidRDefault="00A970F9" w:rsidP="003F0F49">
      <w:pPr>
        <w:jc w:val="both"/>
        <w:rPr>
          <w:rFonts w:ascii="Arial" w:hAnsi="Arial" w:cs="Arial"/>
          <w:sz w:val="20"/>
          <w:szCs w:val="20"/>
        </w:rPr>
      </w:pPr>
      <w:r w:rsidRPr="006E18F7">
        <w:rPr>
          <w:rFonts w:ascii="Arial" w:hAnsi="Arial" w:cs="Arial"/>
          <w:sz w:val="20"/>
          <w:szCs w:val="20"/>
        </w:rPr>
        <w:t>Material: PV</w:t>
      </w:r>
      <w:r w:rsidR="00EA5718" w:rsidRPr="006E18F7">
        <w:rPr>
          <w:rFonts w:ascii="Arial" w:hAnsi="Arial" w:cs="Arial"/>
          <w:sz w:val="20"/>
          <w:szCs w:val="20"/>
        </w:rPr>
        <w:t>C</w:t>
      </w:r>
      <w:r w:rsidRPr="006E18F7">
        <w:rPr>
          <w:rFonts w:ascii="Arial" w:hAnsi="Arial" w:cs="Arial"/>
          <w:sz w:val="20"/>
          <w:szCs w:val="20"/>
        </w:rPr>
        <w:t>.</w:t>
      </w:r>
    </w:p>
    <w:p w14:paraId="0C06670F" w14:textId="1666B4D3" w:rsidR="00A970F9" w:rsidRPr="006E18F7" w:rsidRDefault="00A970F9" w:rsidP="003F0F49">
      <w:pPr>
        <w:jc w:val="both"/>
        <w:rPr>
          <w:rFonts w:ascii="Arial" w:hAnsi="Arial" w:cs="Arial"/>
          <w:sz w:val="20"/>
          <w:szCs w:val="20"/>
        </w:rPr>
      </w:pPr>
      <w:r w:rsidRPr="006E18F7">
        <w:rPr>
          <w:rFonts w:ascii="Arial" w:hAnsi="Arial" w:cs="Arial"/>
          <w:sz w:val="20"/>
          <w:szCs w:val="20"/>
        </w:rPr>
        <w:t>Impresión</w:t>
      </w:r>
      <w:r w:rsidR="00EA5718" w:rsidRPr="006E18F7">
        <w:rPr>
          <w:rFonts w:ascii="Arial" w:hAnsi="Arial" w:cs="Arial"/>
          <w:sz w:val="20"/>
          <w:szCs w:val="20"/>
        </w:rPr>
        <w:t>:</w:t>
      </w:r>
      <w:r w:rsidRPr="006E18F7">
        <w:rPr>
          <w:rFonts w:ascii="Arial" w:hAnsi="Arial" w:cs="Arial"/>
          <w:sz w:val="20"/>
          <w:szCs w:val="20"/>
        </w:rPr>
        <w:t xml:space="preserve"> </w:t>
      </w:r>
      <w:r w:rsidR="008C2B0D" w:rsidRPr="006E18F7">
        <w:rPr>
          <w:rFonts w:ascii="Arial" w:hAnsi="Arial" w:cs="Arial"/>
          <w:sz w:val="20"/>
          <w:szCs w:val="20"/>
        </w:rPr>
        <w:t>Anverso f</w:t>
      </w:r>
      <w:r w:rsidRPr="006E18F7">
        <w:rPr>
          <w:rFonts w:ascii="Arial" w:hAnsi="Arial" w:cs="Arial"/>
          <w:sz w:val="20"/>
          <w:szCs w:val="20"/>
        </w:rPr>
        <w:t xml:space="preserve">ull </w:t>
      </w:r>
      <w:r w:rsidR="008C2B0D" w:rsidRPr="006E18F7">
        <w:rPr>
          <w:rFonts w:ascii="Arial" w:hAnsi="Arial" w:cs="Arial"/>
          <w:sz w:val="20"/>
          <w:szCs w:val="20"/>
        </w:rPr>
        <w:t xml:space="preserve">color </w:t>
      </w:r>
      <w:r w:rsidRPr="006E18F7">
        <w:rPr>
          <w:rFonts w:ascii="Arial" w:hAnsi="Arial" w:cs="Arial"/>
          <w:sz w:val="20"/>
          <w:szCs w:val="20"/>
        </w:rPr>
        <w:t>y</w:t>
      </w:r>
      <w:r w:rsidR="00EA5718" w:rsidRPr="006E18F7">
        <w:rPr>
          <w:rFonts w:ascii="Arial" w:hAnsi="Arial" w:cs="Arial"/>
          <w:sz w:val="20"/>
          <w:szCs w:val="20"/>
        </w:rPr>
        <w:t xml:space="preserve"> reverso monocolor</w:t>
      </w:r>
      <w:r w:rsidRPr="006E18F7">
        <w:rPr>
          <w:rFonts w:ascii="Arial" w:hAnsi="Arial" w:cs="Arial"/>
          <w:sz w:val="20"/>
          <w:szCs w:val="20"/>
        </w:rPr>
        <w:t>.</w:t>
      </w:r>
    </w:p>
    <w:p w14:paraId="25DDA4D4" w14:textId="4FD6BC6D" w:rsidR="00EA5718" w:rsidRPr="006E18F7" w:rsidRDefault="002A1EEF" w:rsidP="003F0F49">
      <w:pPr>
        <w:jc w:val="both"/>
        <w:rPr>
          <w:rFonts w:ascii="Arial" w:hAnsi="Arial" w:cs="Arial"/>
          <w:sz w:val="20"/>
          <w:szCs w:val="20"/>
        </w:rPr>
      </w:pPr>
      <w:r>
        <w:rPr>
          <w:rFonts w:ascii="Arial" w:hAnsi="Arial" w:cs="Arial"/>
          <w:sz w:val="20"/>
          <w:szCs w:val="20"/>
        </w:rPr>
        <w:t>Medidas</w:t>
      </w:r>
      <w:r w:rsidR="00EA5718" w:rsidRPr="006E18F7">
        <w:rPr>
          <w:rFonts w:ascii="Arial" w:hAnsi="Arial" w:cs="Arial"/>
          <w:sz w:val="20"/>
          <w:szCs w:val="20"/>
        </w:rPr>
        <w:t xml:space="preserve"> del </w:t>
      </w:r>
      <w:proofErr w:type="spellStart"/>
      <w:r w:rsidR="00EA5718" w:rsidRPr="006E18F7">
        <w:rPr>
          <w:rFonts w:ascii="Arial" w:hAnsi="Arial" w:cs="Arial"/>
          <w:sz w:val="20"/>
          <w:szCs w:val="20"/>
        </w:rPr>
        <w:t>fotocheck</w:t>
      </w:r>
      <w:proofErr w:type="spellEnd"/>
      <w:r w:rsidR="001263B3" w:rsidRPr="006E18F7">
        <w:rPr>
          <w:rFonts w:ascii="Arial" w:hAnsi="Arial" w:cs="Arial"/>
          <w:sz w:val="20"/>
          <w:szCs w:val="20"/>
        </w:rPr>
        <w:t xml:space="preserve">: </w:t>
      </w:r>
      <w:r w:rsidR="00EA5718" w:rsidRPr="006E18F7">
        <w:rPr>
          <w:rFonts w:ascii="Arial" w:hAnsi="Arial" w:cs="Arial"/>
          <w:sz w:val="20"/>
          <w:szCs w:val="20"/>
        </w:rPr>
        <w:t>8.5 cm. x 5.</w:t>
      </w:r>
      <w:r>
        <w:rPr>
          <w:rFonts w:ascii="Arial" w:hAnsi="Arial" w:cs="Arial"/>
          <w:sz w:val="20"/>
          <w:szCs w:val="20"/>
        </w:rPr>
        <w:t>4</w:t>
      </w:r>
      <w:r w:rsidR="00EA5718" w:rsidRPr="006E18F7">
        <w:rPr>
          <w:rFonts w:ascii="Arial" w:hAnsi="Arial" w:cs="Arial"/>
          <w:sz w:val="20"/>
          <w:szCs w:val="20"/>
        </w:rPr>
        <w:t xml:space="preserve"> cm</w:t>
      </w:r>
    </w:p>
    <w:p w14:paraId="4640463E" w14:textId="3BE32396" w:rsidR="008C2B0D" w:rsidRPr="006E18F7" w:rsidRDefault="008C2B0D" w:rsidP="003F0F49">
      <w:pPr>
        <w:jc w:val="both"/>
        <w:rPr>
          <w:rFonts w:ascii="Arial" w:hAnsi="Arial" w:cs="Arial"/>
          <w:sz w:val="20"/>
          <w:szCs w:val="20"/>
        </w:rPr>
      </w:pPr>
      <w:r w:rsidRPr="006E18F7">
        <w:rPr>
          <w:rFonts w:ascii="Arial" w:hAnsi="Arial" w:cs="Arial"/>
          <w:sz w:val="20"/>
          <w:szCs w:val="20"/>
        </w:rPr>
        <w:t>Datos variables (Remitido por área usuaria)</w:t>
      </w:r>
    </w:p>
    <w:p w14:paraId="1D2039D0" w14:textId="77777777" w:rsidR="00AB3718" w:rsidRPr="00AB3718" w:rsidRDefault="00AB3718" w:rsidP="00AB3718">
      <w:pPr>
        <w:jc w:val="both"/>
        <w:rPr>
          <w:rFonts w:ascii="Arial" w:hAnsi="Arial" w:cs="Arial"/>
          <w:sz w:val="20"/>
          <w:szCs w:val="20"/>
        </w:rPr>
      </w:pPr>
      <w:r w:rsidRPr="00AB3718">
        <w:rPr>
          <w:rFonts w:ascii="Arial" w:hAnsi="Arial" w:cs="Arial"/>
          <w:sz w:val="20"/>
          <w:szCs w:val="20"/>
        </w:rPr>
        <w:t>Foto digital: será tomada por el proveedor, quien deberá garantizar calidad adecuada para impresión.</w:t>
      </w:r>
    </w:p>
    <w:p w14:paraId="2115A828" w14:textId="37C32801" w:rsidR="00EA5718" w:rsidRPr="006E18F7" w:rsidRDefault="00EA5718" w:rsidP="003F0F49">
      <w:pPr>
        <w:jc w:val="both"/>
        <w:rPr>
          <w:rFonts w:ascii="Arial" w:hAnsi="Arial" w:cs="Arial"/>
          <w:sz w:val="20"/>
          <w:szCs w:val="20"/>
        </w:rPr>
      </w:pPr>
      <w:r w:rsidRPr="006E18F7">
        <w:rPr>
          <w:rFonts w:ascii="Arial" w:hAnsi="Arial" w:cs="Arial"/>
          <w:sz w:val="20"/>
          <w:szCs w:val="20"/>
        </w:rPr>
        <w:t>Lamina</w:t>
      </w:r>
      <w:r w:rsidR="008C2B0D" w:rsidRPr="006E18F7">
        <w:rPr>
          <w:rFonts w:ascii="Arial" w:hAnsi="Arial" w:cs="Arial"/>
          <w:sz w:val="20"/>
          <w:szCs w:val="20"/>
        </w:rPr>
        <w:t>do</w:t>
      </w:r>
      <w:r w:rsidRPr="006E18F7">
        <w:rPr>
          <w:rFonts w:ascii="Arial" w:hAnsi="Arial" w:cs="Arial"/>
          <w:sz w:val="20"/>
          <w:szCs w:val="20"/>
        </w:rPr>
        <w:t xml:space="preserve"> transparente o </w:t>
      </w:r>
      <w:proofErr w:type="spellStart"/>
      <w:r w:rsidRPr="006E18F7">
        <w:rPr>
          <w:rFonts w:ascii="Arial" w:hAnsi="Arial" w:cs="Arial"/>
          <w:sz w:val="20"/>
          <w:szCs w:val="20"/>
        </w:rPr>
        <w:t>hologramiado</w:t>
      </w:r>
      <w:proofErr w:type="spellEnd"/>
      <w:r w:rsidRPr="006E18F7">
        <w:rPr>
          <w:rFonts w:ascii="Arial" w:hAnsi="Arial" w:cs="Arial"/>
          <w:sz w:val="20"/>
          <w:szCs w:val="20"/>
        </w:rPr>
        <w:t xml:space="preserve"> </w:t>
      </w:r>
      <w:r w:rsidR="005E7D19" w:rsidRPr="006E18F7">
        <w:rPr>
          <w:rFonts w:ascii="Arial" w:hAnsi="Arial" w:cs="Arial"/>
          <w:sz w:val="20"/>
          <w:szCs w:val="20"/>
        </w:rPr>
        <w:t>tipo “</w:t>
      </w:r>
      <w:r w:rsidRPr="006E18F7">
        <w:rPr>
          <w:rFonts w:ascii="Arial" w:hAnsi="Arial" w:cs="Arial"/>
          <w:sz w:val="20"/>
          <w:szCs w:val="20"/>
        </w:rPr>
        <w:t>GENUINE SECURE</w:t>
      </w:r>
      <w:r w:rsidR="005E7D19" w:rsidRPr="006E18F7">
        <w:rPr>
          <w:rFonts w:ascii="Arial" w:hAnsi="Arial" w:cs="Arial"/>
          <w:sz w:val="20"/>
          <w:szCs w:val="20"/>
        </w:rPr>
        <w:t>” en ambas caras</w:t>
      </w:r>
      <w:r w:rsidRPr="006E18F7">
        <w:rPr>
          <w:rFonts w:ascii="Arial" w:hAnsi="Arial" w:cs="Arial"/>
          <w:sz w:val="20"/>
          <w:szCs w:val="20"/>
        </w:rPr>
        <w:t xml:space="preserve"> para mayor durabilidad en ambos lados.</w:t>
      </w:r>
    </w:p>
    <w:p w14:paraId="16CB3EF0" w14:textId="6A109C1E" w:rsidR="001263B3" w:rsidRPr="006E18F7" w:rsidRDefault="00A970F9" w:rsidP="003F0F49">
      <w:pPr>
        <w:jc w:val="both"/>
        <w:rPr>
          <w:rFonts w:ascii="Arial" w:hAnsi="Arial" w:cs="Arial"/>
          <w:sz w:val="20"/>
          <w:szCs w:val="20"/>
        </w:rPr>
      </w:pPr>
      <w:r w:rsidRPr="006E18F7">
        <w:rPr>
          <w:rFonts w:ascii="Arial" w:hAnsi="Arial" w:cs="Arial"/>
          <w:sz w:val="20"/>
          <w:szCs w:val="20"/>
        </w:rPr>
        <w:t>P</w:t>
      </w:r>
      <w:r w:rsidR="001263B3" w:rsidRPr="006E18F7">
        <w:rPr>
          <w:rFonts w:ascii="Arial" w:hAnsi="Arial" w:cs="Arial"/>
          <w:sz w:val="20"/>
          <w:szCs w:val="20"/>
        </w:rPr>
        <w:t xml:space="preserve">orta </w:t>
      </w:r>
      <w:proofErr w:type="spellStart"/>
      <w:r w:rsidR="001263B3" w:rsidRPr="006E18F7">
        <w:rPr>
          <w:rFonts w:ascii="Arial" w:hAnsi="Arial" w:cs="Arial"/>
          <w:sz w:val="20"/>
          <w:szCs w:val="20"/>
        </w:rPr>
        <w:t>fotocheck</w:t>
      </w:r>
      <w:proofErr w:type="spellEnd"/>
      <w:r w:rsidR="001263B3" w:rsidRPr="006E18F7">
        <w:rPr>
          <w:rFonts w:ascii="Arial" w:hAnsi="Arial" w:cs="Arial"/>
          <w:sz w:val="20"/>
          <w:szCs w:val="20"/>
        </w:rPr>
        <w:t xml:space="preserve">: </w:t>
      </w:r>
      <w:r w:rsidRPr="006E18F7">
        <w:rPr>
          <w:rFonts w:ascii="Arial" w:hAnsi="Arial" w:cs="Arial"/>
          <w:sz w:val="20"/>
          <w:szCs w:val="20"/>
        </w:rPr>
        <w:t xml:space="preserve"> </w:t>
      </w:r>
      <w:r w:rsidR="001263B3" w:rsidRPr="006E18F7">
        <w:rPr>
          <w:rFonts w:ascii="Arial" w:hAnsi="Arial" w:cs="Arial"/>
          <w:sz w:val="20"/>
          <w:szCs w:val="20"/>
        </w:rPr>
        <w:t>De policarbonato</w:t>
      </w:r>
      <w:r w:rsidR="005E7D19" w:rsidRPr="006E18F7">
        <w:rPr>
          <w:rFonts w:ascii="Arial" w:hAnsi="Arial" w:cs="Arial"/>
          <w:sz w:val="20"/>
          <w:szCs w:val="20"/>
        </w:rPr>
        <w:t xml:space="preserve"> transparente</w:t>
      </w:r>
      <w:r w:rsidR="001263B3" w:rsidRPr="006E18F7">
        <w:rPr>
          <w:rFonts w:ascii="Arial" w:hAnsi="Arial" w:cs="Arial"/>
          <w:sz w:val="20"/>
          <w:szCs w:val="20"/>
        </w:rPr>
        <w:t xml:space="preserve"> importado</w:t>
      </w:r>
    </w:p>
    <w:p w14:paraId="2BAE2411" w14:textId="5EE639CA" w:rsidR="00A970F9" w:rsidRDefault="005E7D19" w:rsidP="003F0F49">
      <w:pPr>
        <w:jc w:val="both"/>
        <w:rPr>
          <w:rFonts w:ascii="Arial" w:hAnsi="Arial" w:cs="Arial"/>
          <w:sz w:val="20"/>
          <w:szCs w:val="20"/>
        </w:rPr>
      </w:pPr>
      <w:r w:rsidRPr="006E18F7">
        <w:rPr>
          <w:rFonts w:ascii="Arial" w:hAnsi="Arial" w:cs="Arial"/>
          <w:sz w:val="20"/>
          <w:szCs w:val="20"/>
        </w:rPr>
        <w:t xml:space="preserve">Accesorios: </w:t>
      </w:r>
      <w:r w:rsidR="001263B3" w:rsidRPr="006E18F7">
        <w:rPr>
          <w:rFonts w:ascii="Arial" w:hAnsi="Arial" w:cs="Arial"/>
          <w:sz w:val="20"/>
          <w:szCs w:val="20"/>
        </w:rPr>
        <w:t>Incluye y</w:t>
      </w:r>
      <w:r w:rsidR="003A0D99" w:rsidRPr="006E18F7">
        <w:rPr>
          <w:rFonts w:ascii="Arial" w:hAnsi="Arial" w:cs="Arial"/>
          <w:sz w:val="20"/>
          <w:szCs w:val="20"/>
        </w:rPr>
        <w:t xml:space="preserve">oyos </w:t>
      </w:r>
      <w:r w:rsidR="001263B3" w:rsidRPr="006E18F7">
        <w:rPr>
          <w:rFonts w:ascii="Arial" w:hAnsi="Arial" w:cs="Arial"/>
          <w:sz w:val="20"/>
          <w:szCs w:val="20"/>
        </w:rPr>
        <w:t>r</w:t>
      </w:r>
      <w:r w:rsidR="003A0D99" w:rsidRPr="006E18F7">
        <w:rPr>
          <w:rFonts w:ascii="Arial" w:hAnsi="Arial" w:cs="Arial"/>
          <w:sz w:val="20"/>
          <w:szCs w:val="20"/>
        </w:rPr>
        <w:t xml:space="preserve">etráctiles </w:t>
      </w:r>
      <w:r w:rsidRPr="006E18F7">
        <w:rPr>
          <w:rFonts w:ascii="Arial" w:hAnsi="Arial" w:cs="Arial"/>
          <w:sz w:val="20"/>
          <w:szCs w:val="20"/>
        </w:rPr>
        <w:t>redondo</w:t>
      </w:r>
      <w:r w:rsidR="003A0D99" w:rsidRPr="006E18F7">
        <w:rPr>
          <w:rFonts w:ascii="Arial" w:hAnsi="Arial" w:cs="Arial"/>
          <w:sz w:val="20"/>
          <w:szCs w:val="20"/>
        </w:rPr>
        <w:t xml:space="preserve"> con clip </w:t>
      </w:r>
      <w:r w:rsidRPr="006E18F7">
        <w:rPr>
          <w:rFonts w:ascii="Arial" w:hAnsi="Arial" w:cs="Arial"/>
          <w:sz w:val="20"/>
          <w:szCs w:val="20"/>
        </w:rPr>
        <w:t xml:space="preserve">metálico </w:t>
      </w:r>
      <w:r w:rsidR="003A0D99" w:rsidRPr="006E18F7">
        <w:rPr>
          <w:rFonts w:ascii="Arial" w:hAnsi="Arial" w:cs="Arial"/>
          <w:sz w:val="20"/>
          <w:szCs w:val="20"/>
        </w:rPr>
        <w:t xml:space="preserve">para fijarse en el </w:t>
      </w:r>
      <w:proofErr w:type="spellStart"/>
      <w:r w:rsidR="003A0D99" w:rsidRPr="006E18F7">
        <w:rPr>
          <w:rFonts w:ascii="Arial" w:hAnsi="Arial" w:cs="Arial"/>
          <w:sz w:val="20"/>
          <w:szCs w:val="20"/>
        </w:rPr>
        <w:t>portafotocheck</w:t>
      </w:r>
      <w:proofErr w:type="spellEnd"/>
      <w:r w:rsidR="003A0D99" w:rsidRPr="006E18F7">
        <w:rPr>
          <w:rFonts w:ascii="Arial" w:hAnsi="Arial" w:cs="Arial"/>
          <w:sz w:val="20"/>
          <w:szCs w:val="20"/>
        </w:rPr>
        <w:t xml:space="preserve"> con </w:t>
      </w:r>
      <w:proofErr w:type="spellStart"/>
      <w:r w:rsidR="003A0D99" w:rsidRPr="006E18F7">
        <w:rPr>
          <w:rFonts w:ascii="Arial" w:hAnsi="Arial" w:cs="Arial"/>
          <w:sz w:val="20"/>
          <w:szCs w:val="20"/>
        </w:rPr>
        <w:t>sticker</w:t>
      </w:r>
      <w:proofErr w:type="spellEnd"/>
      <w:r w:rsidR="003A0D99" w:rsidRPr="006E18F7">
        <w:rPr>
          <w:rFonts w:ascii="Arial" w:hAnsi="Arial" w:cs="Arial"/>
          <w:sz w:val="20"/>
          <w:szCs w:val="20"/>
        </w:rPr>
        <w:t xml:space="preserve"> impreso </w:t>
      </w:r>
      <w:proofErr w:type="gramStart"/>
      <w:r w:rsidR="003A0D99" w:rsidRPr="006E18F7">
        <w:rPr>
          <w:rFonts w:ascii="Arial" w:hAnsi="Arial" w:cs="Arial"/>
          <w:sz w:val="20"/>
          <w:szCs w:val="20"/>
        </w:rPr>
        <w:t>a full</w:t>
      </w:r>
      <w:proofErr w:type="gramEnd"/>
      <w:r w:rsidR="003A0D99" w:rsidRPr="006E18F7">
        <w:rPr>
          <w:rFonts w:ascii="Arial" w:hAnsi="Arial" w:cs="Arial"/>
          <w:sz w:val="20"/>
          <w:szCs w:val="20"/>
        </w:rPr>
        <w:t xml:space="preserve"> color con el logo de </w:t>
      </w:r>
      <w:r w:rsidR="008C2B0D" w:rsidRPr="006E18F7">
        <w:rPr>
          <w:rFonts w:ascii="Arial" w:hAnsi="Arial" w:cs="Arial"/>
          <w:sz w:val="20"/>
          <w:szCs w:val="20"/>
        </w:rPr>
        <w:t>SEDAPAR S.A</w:t>
      </w:r>
      <w:r w:rsidR="003A0D99" w:rsidRPr="006E18F7">
        <w:rPr>
          <w:rFonts w:ascii="Arial" w:hAnsi="Arial" w:cs="Arial"/>
          <w:sz w:val="20"/>
          <w:szCs w:val="20"/>
        </w:rPr>
        <w:t>. y</w:t>
      </w:r>
      <w:r w:rsidRPr="006E18F7">
        <w:rPr>
          <w:rFonts w:ascii="Arial" w:hAnsi="Arial" w:cs="Arial"/>
          <w:sz w:val="20"/>
          <w:szCs w:val="20"/>
        </w:rPr>
        <w:t xml:space="preserve"> recubrimiento</w:t>
      </w:r>
      <w:r w:rsidR="003A0D99" w:rsidRPr="006E18F7">
        <w:rPr>
          <w:rFonts w:ascii="Arial" w:hAnsi="Arial" w:cs="Arial"/>
          <w:sz w:val="20"/>
          <w:szCs w:val="20"/>
        </w:rPr>
        <w:t xml:space="preserve"> con resina transparente para mayor protección y dura</w:t>
      </w:r>
      <w:r w:rsidRPr="006E18F7">
        <w:rPr>
          <w:rFonts w:ascii="Arial" w:hAnsi="Arial" w:cs="Arial"/>
          <w:sz w:val="20"/>
          <w:szCs w:val="20"/>
        </w:rPr>
        <w:t>bilidad</w:t>
      </w:r>
      <w:r w:rsidR="003A0D99" w:rsidRPr="006E18F7">
        <w:rPr>
          <w:rFonts w:ascii="Arial" w:hAnsi="Arial" w:cs="Arial"/>
          <w:sz w:val="20"/>
          <w:szCs w:val="20"/>
        </w:rPr>
        <w:t>.</w:t>
      </w:r>
    </w:p>
    <w:p w14:paraId="55C8E1B1" w14:textId="77777777" w:rsidR="006D796C" w:rsidRPr="006D796C" w:rsidRDefault="006D796C" w:rsidP="006D796C">
      <w:pPr>
        <w:jc w:val="both"/>
        <w:rPr>
          <w:rFonts w:ascii="Arial" w:hAnsi="Arial" w:cs="Arial"/>
          <w:sz w:val="20"/>
          <w:szCs w:val="20"/>
        </w:rPr>
      </w:pPr>
      <w:r w:rsidRPr="006D796C">
        <w:rPr>
          <w:rFonts w:ascii="Arial" w:hAnsi="Arial" w:cs="Arial"/>
          <w:b/>
          <w:bCs/>
          <w:sz w:val="20"/>
          <w:szCs w:val="20"/>
        </w:rPr>
        <w:t>Condiciones para la toma fotográfica:</w:t>
      </w:r>
      <w:r w:rsidRPr="006D796C">
        <w:rPr>
          <w:rFonts w:ascii="Arial" w:hAnsi="Arial" w:cs="Arial"/>
          <w:sz w:val="20"/>
          <w:szCs w:val="20"/>
        </w:rPr>
        <w:br/>
        <w:t>El proveedor deberá realizar la captura fotográfica del personal, para lo cual deberá contar con el equipamiento necesario (cámara, iluminación y fondo neutro), garantizando calidad adecuada para impresión. La toma se realizará en las instalaciones de la Entidad o en el lugar que esta designe, previa coordinación con el área usuaria.</w:t>
      </w:r>
    </w:p>
    <w:p w14:paraId="5F89A39C" w14:textId="66F149AC" w:rsidR="00253BF4" w:rsidRPr="006E18F7" w:rsidRDefault="008C2B0D" w:rsidP="003F0F49">
      <w:pPr>
        <w:pStyle w:val="Ttulo1"/>
        <w:jc w:val="both"/>
        <w:rPr>
          <w:rFonts w:ascii="Arial" w:hAnsi="Arial" w:cs="Arial"/>
          <w:b/>
          <w:bCs/>
          <w:color w:val="auto"/>
          <w:sz w:val="20"/>
          <w:szCs w:val="20"/>
        </w:rPr>
      </w:pPr>
      <w:r w:rsidRPr="006E18F7">
        <w:rPr>
          <w:rFonts w:ascii="Arial" w:hAnsi="Arial" w:cs="Arial"/>
          <w:b/>
          <w:bCs/>
          <w:color w:val="auto"/>
          <w:sz w:val="20"/>
          <w:szCs w:val="20"/>
        </w:rPr>
        <w:t>6</w:t>
      </w:r>
      <w:r w:rsidR="00253BF4" w:rsidRPr="006E18F7">
        <w:rPr>
          <w:rFonts w:ascii="Arial" w:hAnsi="Arial" w:cs="Arial"/>
          <w:b/>
          <w:bCs/>
          <w:color w:val="auto"/>
          <w:sz w:val="20"/>
          <w:szCs w:val="20"/>
        </w:rPr>
        <w:t>. MODALIDAD DE PAGO PARA BIENES</w:t>
      </w:r>
    </w:p>
    <w:p w14:paraId="1B36F109" w14:textId="77777777" w:rsidR="00641903" w:rsidRDefault="00641903" w:rsidP="005E7D19">
      <w:pPr>
        <w:pStyle w:val="Ttulo1"/>
        <w:jc w:val="both"/>
        <w:rPr>
          <w:rFonts w:ascii="Arial" w:eastAsiaTheme="minorHAnsi" w:hAnsi="Arial" w:cs="Arial"/>
          <w:color w:val="auto"/>
          <w:sz w:val="20"/>
          <w:szCs w:val="20"/>
        </w:rPr>
      </w:pPr>
      <w:r w:rsidRPr="00641903">
        <w:rPr>
          <w:rFonts w:ascii="Arial" w:eastAsiaTheme="minorHAnsi" w:hAnsi="Arial" w:cs="Arial"/>
          <w:color w:val="auto"/>
          <w:sz w:val="20"/>
          <w:szCs w:val="20"/>
        </w:rPr>
        <w:t>Sistema a Suma Alzada</w:t>
      </w:r>
    </w:p>
    <w:p w14:paraId="6EDEBAAD" w14:textId="3D4F031B" w:rsidR="006E18F7" w:rsidRDefault="006F6991" w:rsidP="005E7D19">
      <w:pPr>
        <w:pStyle w:val="Ttulo1"/>
        <w:jc w:val="both"/>
        <w:rPr>
          <w:rFonts w:ascii="Arial" w:hAnsi="Arial" w:cs="Arial"/>
          <w:b/>
          <w:bCs/>
          <w:color w:val="auto"/>
          <w:sz w:val="20"/>
          <w:szCs w:val="20"/>
        </w:rPr>
      </w:pPr>
      <w:r w:rsidRPr="006E18F7">
        <w:rPr>
          <w:rFonts w:ascii="Arial" w:hAnsi="Arial" w:cs="Arial"/>
          <w:b/>
          <w:bCs/>
          <w:color w:val="auto"/>
          <w:sz w:val="20"/>
          <w:szCs w:val="20"/>
        </w:rPr>
        <w:t>7</w:t>
      </w:r>
      <w:r w:rsidR="00253BF4" w:rsidRPr="006E18F7">
        <w:rPr>
          <w:rFonts w:ascii="Arial" w:hAnsi="Arial" w:cs="Arial"/>
          <w:b/>
          <w:bCs/>
          <w:color w:val="auto"/>
          <w:sz w:val="20"/>
          <w:szCs w:val="20"/>
        </w:rPr>
        <w:t>. PLAZO DE ENTREGA:</w:t>
      </w:r>
    </w:p>
    <w:p w14:paraId="4E09327B" w14:textId="32A27212" w:rsidR="00AB3718" w:rsidRDefault="006D796C" w:rsidP="003F0F49">
      <w:pPr>
        <w:pStyle w:val="Ttulo1"/>
        <w:jc w:val="both"/>
        <w:rPr>
          <w:rFonts w:ascii="Arial" w:hAnsi="Arial" w:cs="Arial"/>
          <w:color w:val="000000" w:themeColor="text1"/>
          <w:sz w:val="20"/>
          <w:szCs w:val="20"/>
        </w:rPr>
      </w:pPr>
      <w:r w:rsidRPr="006D796C">
        <w:rPr>
          <w:rFonts w:ascii="Arial" w:hAnsi="Arial" w:cs="Arial"/>
          <w:color w:val="000000" w:themeColor="text1"/>
          <w:sz w:val="20"/>
          <w:szCs w:val="20"/>
        </w:rPr>
        <w:t xml:space="preserve">El plazo de entrega será de </w:t>
      </w:r>
      <w:r w:rsidR="005535C1">
        <w:rPr>
          <w:rFonts w:ascii="Arial" w:hAnsi="Arial" w:cs="Arial"/>
          <w:color w:val="000000" w:themeColor="text1"/>
          <w:sz w:val="20"/>
          <w:szCs w:val="20"/>
        </w:rPr>
        <w:t>diez</w:t>
      </w:r>
      <w:r w:rsidRPr="006D796C">
        <w:rPr>
          <w:rFonts w:ascii="Arial" w:hAnsi="Arial" w:cs="Arial"/>
          <w:color w:val="000000" w:themeColor="text1"/>
          <w:sz w:val="20"/>
          <w:szCs w:val="20"/>
        </w:rPr>
        <w:t xml:space="preserve"> (</w:t>
      </w:r>
      <w:r w:rsidR="005535C1">
        <w:rPr>
          <w:rFonts w:ascii="Arial" w:hAnsi="Arial" w:cs="Arial"/>
          <w:color w:val="000000" w:themeColor="text1"/>
          <w:sz w:val="20"/>
          <w:szCs w:val="20"/>
        </w:rPr>
        <w:t>10</w:t>
      </w:r>
      <w:r w:rsidRPr="006D796C">
        <w:rPr>
          <w:rFonts w:ascii="Arial" w:hAnsi="Arial" w:cs="Arial"/>
          <w:color w:val="000000" w:themeColor="text1"/>
          <w:sz w:val="20"/>
          <w:szCs w:val="20"/>
        </w:rPr>
        <w:t>) días calendario, contados a partir del día siguiente de la notificación vía correo electrónico por parte del área usuaria, adjuntando la relación completa del personal.</w:t>
      </w:r>
    </w:p>
    <w:p w14:paraId="2D2A752A" w14:textId="0ADFFD68" w:rsidR="00AF18A8" w:rsidRPr="006E18F7" w:rsidRDefault="006F6991" w:rsidP="003F0F49">
      <w:pPr>
        <w:pStyle w:val="Ttulo1"/>
        <w:jc w:val="both"/>
        <w:rPr>
          <w:rFonts w:ascii="Arial" w:hAnsi="Arial" w:cs="Arial"/>
          <w:b/>
          <w:bCs/>
          <w:color w:val="auto"/>
          <w:sz w:val="20"/>
          <w:szCs w:val="20"/>
        </w:rPr>
      </w:pPr>
      <w:r w:rsidRPr="006E18F7">
        <w:rPr>
          <w:rFonts w:ascii="Arial" w:hAnsi="Arial" w:cs="Arial"/>
          <w:b/>
          <w:bCs/>
          <w:color w:val="auto"/>
          <w:sz w:val="20"/>
          <w:szCs w:val="20"/>
        </w:rPr>
        <w:t>8</w:t>
      </w:r>
      <w:r w:rsidR="00C73EED" w:rsidRPr="006E18F7">
        <w:rPr>
          <w:rFonts w:ascii="Arial" w:hAnsi="Arial" w:cs="Arial"/>
          <w:b/>
          <w:bCs/>
          <w:color w:val="auto"/>
          <w:sz w:val="20"/>
          <w:szCs w:val="20"/>
        </w:rPr>
        <w:t>.LUGAR DE ENTREGA</w:t>
      </w:r>
      <w:r w:rsidR="00BC7C5A" w:rsidRPr="006E18F7">
        <w:rPr>
          <w:rFonts w:ascii="Arial" w:hAnsi="Arial" w:cs="Arial"/>
          <w:b/>
          <w:bCs/>
          <w:color w:val="auto"/>
          <w:sz w:val="20"/>
          <w:szCs w:val="20"/>
        </w:rPr>
        <w:t xml:space="preserve">: </w:t>
      </w:r>
    </w:p>
    <w:p w14:paraId="5C8BCA05" w14:textId="77777777" w:rsidR="005E7D19" w:rsidRPr="006E18F7" w:rsidRDefault="005E7D19" w:rsidP="005E7D19">
      <w:pPr>
        <w:jc w:val="both"/>
        <w:rPr>
          <w:rFonts w:ascii="Arial" w:hAnsi="Arial" w:cs="Arial"/>
          <w:sz w:val="20"/>
          <w:szCs w:val="20"/>
        </w:rPr>
      </w:pPr>
      <w:r w:rsidRPr="006E18F7">
        <w:rPr>
          <w:rFonts w:ascii="Arial" w:hAnsi="Arial" w:cs="Arial"/>
          <w:sz w:val="20"/>
          <w:szCs w:val="20"/>
        </w:rPr>
        <w:t>Sede Central SEDAPAR S.A</w:t>
      </w:r>
    </w:p>
    <w:p w14:paraId="33A9205B" w14:textId="0E2CD649" w:rsidR="006F6991" w:rsidRPr="006E18F7" w:rsidRDefault="006F6991" w:rsidP="003F0F49">
      <w:pPr>
        <w:jc w:val="both"/>
        <w:rPr>
          <w:rFonts w:ascii="Arial" w:hAnsi="Arial" w:cs="Arial"/>
          <w:sz w:val="20"/>
          <w:szCs w:val="20"/>
        </w:rPr>
      </w:pPr>
      <w:r w:rsidRPr="006E18F7">
        <w:rPr>
          <w:rFonts w:ascii="Arial" w:hAnsi="Arial" w:cs="Arial"/>
          <w:sz w:val="20"/>
          <w:szCs w:val="20"/>
        </w:rPr>
        <w:lastRenderedPageBreak/>
        <w:t>Dirección:</w:t>
      </w:r>
      <w:r w:rsidR="001263B3" w:rsidRPr="006E18F7">
        <w:rPr>
          <w:rFonts w:ascii="Arial" w:hAnsi="Arial" w:cs="Arial"/>
          <w:sz w:val="20"/>
          <w:szCs w:val="20"/>
        </w:rPr>
        <w:t xml:space="preserve"> </w:t>
      </w:r>
      <w:r w:rsidR="00AF18A8" w:rsidRPr="006E18F7">
        <w:rPr>
          <w:rFonts w:ascii="Arial" w:hAnsi="Arial" w:cs="Arial"/>
          <w:sz w:val="20"/>
          <w:szCs w:val="20"/>
        </w:rPr>
        <w:t xml:space="preserve">Av. Virgen del Pilar </w:t>
      </w:r>
      <w:proofErr w:type="spellStart"/>
      <w:r w:rsidR="00AF18A8" w:rsidRPr="006E18F7">
        <w:rPr>
          <w:rFonts w:ascii="Arial" w:hAnsi="Arial" w:cs="Arial"/>
          <w:sz w:val="20"/>
          <w:szCs w:val="20"/>
        </w:rPr>
        <w:t>N°</w:t>
      </w:r>
      <w:proofErr w:type="spellEnd"/>
      <w:r w:rsidR="00AF18A8" w:rsidRPr="006E18F7">
        <w:rPr>
          <w:rFonts w:ascii="Arial" w:hAnsi="Arial" w:cs="Arial"/>
          <w:sz w:val="20"/>
          <w:szCs w:val="20"/>
        </w:rPr>
        <w:t xml:space="preserve"> 1701 - Cercado - Arequipa.</w:t>
      </w:r>
      <w:r w:rsidRPr="006E18F7">
        <w:rPr>
          <w:rFonts w:ascii="Arial" w:hAnsi="Arial" w:cs="Arial"/>
          <w:sz w:val="20"/>
          <w:szCs w:val="20"/>
        </w:rPr>
        <w:t xml:space="preserve"> </w:t>
      </w:r>
    </w:p>
    <w:p w14:paraId="42756002" w14:textId="4A3AC442" w:rsidR="00C73EED" w:rsidRPr="006E18F7" w:rsidRDefault="006F6991" w:rsidP="003F0F49">
      <w:pPr>
        <w:pStyle w:val="Ttulo1"/>
        <w:jc w:val="both"/>
        <w:rPr>
          <w:rFonts w:ascii="Arial" w:eastAsiaTheme="minorHAnsi" w:hAnsi="Arial" w:cs="Arial"/>
          <w:color w:val="auto"/>
          <w:sz w:val="20"/>
          <w:szCs w:val="20"/>
        </w:rPr>
      </w:pPr>
      <w:r w:rsidRPr="006E18F7">
        <w:rPr>
          <w:rFonts w:ascii="Arial" w:hAnsi="Arial" w:cs="Arial"/>
          <w:b/>
          <w:bCs/>
          <w:color w:val="auto"/>
          <w:sz w:val="20"/>
          <w:szCs w:val="20"/>
        </w:rPr>
        <w:t>9</w:t>
      </w:r>
      <w:r w:rsidR="00C73EED" w:rsidRPr="006E18F7">
        <w:rPr>
          <w:rFonts w:ascii="Arial" w:hAnsi="Arial" w:cs="Arial"/>
          <w:b/>
          <w:bCs/>
          <w:color w:val="auto"/>
          <w:sz w:val="20"/>
          <w:szCs w:val="20"/>
        </w:rPr>
        <w:t>. SISTEMA DE ENTREGA PARA BIENES</w:t>
      </w:r>
      <w:r w:rsidR="00C73EED" w:rsidRPr="006E18F7">
        <w:rPr>
          <w:rFonts w:ascii="Arial" w:eastAsiaTheme="minorHAnsi" w:hAnsi="Arial" w:cs="Arial"/>
          <w:color w:val="auto"/>
          <w:sz w:val="20"/>
          <w:szCs w:val="20"/>
        </w:rPr>
        <w:t xml:space="preserve"> </w:t>
      </w:r>
    </w:p>
    <w:p w14:paraId="4790033E" w14:textId="77777777" w:rsidR="006D796C" w:rsidRDefault="006D796C" w:rsidP="003F0F49">
      <w:pPr>
        <w:pStyle w:val="Ttulo1"/>
        <w:jc w:val="both"/>
        <w:rPr>
          <w:rFonts w:ascii="Arial" w:eastAsiaTheme="minorHAnsi" w:hAnsi="Arial" w:cs="Arial"/>
          <w:color w:val="auto"/>
          <w:sz w:val="20"/>
          <w:szCs w:val="20"/>
        </w:rPr>
      </w:pPr>
      <w:r w:rsidRPr="006D796C">
        <w:rPr>
          <w:rFonts w:ascii="Arial" w:eastAsiaTheme="minorHAnsi" w:hAnsi="Arial" w:cs="Arial"/>
          <w:color w:val="auto"/>
          <w:sz w:val="20"/>
          <w:szCs w:val="20"/>
        </w:rPr>
        <w:t xml:space="preserve">La entrega de los </w:t>
      </w:r>
      <w:proofErr w:type="spellStart"/>
      <w:r w:rsidRPr="006D796C">
        <w:rPr>
          <w:rFonts w:ascii="Arial" w:eastAsiaTheme="minorHAnsi" w:hAnsi="Arial" w:cs="Arial"/>
          <w:color w:val="auto"/>
          <w:sz w:val="20"/>
          <w:szCs w:val="20"/>
        </w:rPr>
        <w:t>fotochecks</w:t>
      </w:r>
      <w:proofErr w:type="spellEnd"/>
      <w:r w:rsidRPr="006D796C">
        <w:rPr>
          <w:rFonts w:ascii="Arial" w:eastAsiaTheme="minorHAnsi" w:hAnsi="Arial" w:cs="Arial"/>
          <w:color w:val="auto"/>
          <w:sz w:val="20"/>
          <w:szCs w:val="20"/>
        </w:rPr>
        <w:t xml:space="preserve"> se realizará </w:t>
      </w:r>
      <w:r w:rsidRPr="00AB3718">
        <w:rPr>
          <w:rFonts w:ascii="Arial" w:eastAsiaTheme="minorHAnsi" w:hAnsi="Arial" w:cs="Arial"/>
          <w:color w:val="auto"/>
          <w:sz w:val="20"/>
          <w:szCs w:val="20"/>
        </w:rPr>
        <w:t>en una sola entrega</w:t>
      </w:r>
      <w:r w:rsidRPr="006D796C">
        <w:rPr>
          <w:rFonts w:ascii="Arial" w:eastAsiaTheme="minorHAnsi" w:hAnsi="Arial" w:cs="Arial"/>
          <w:color w:val="auto"/>
          <w:sz w:val="20"/>
          <w:szCs w:val="20"/>
        </w:rPr>
        <w:t>, conforme a la relación completa de personal proporcionada por el área usuaria.</w:t>
      </w:r>
    </w:p>
    <w:p w14:paraId="311006BE" w14:textId="0A89124E" w:rsidR="00C73EED" w:rsidRPr="006E18F7" w:rsidRDefault="00B3663D" w:rsidP="003F0F49">
      <w:pPr>
        <w:pStyle w:val="Ttulo1"/>
        <w:jc w:val="both"/>
        <w:rPr>
          <w:rFonts w:ascii="Arial" w:hAnsi="Arial" w:cs="Arial"/>
          <w:b/>
          <w:bCs/>
          <w:color w:val="auto"/>
          <w:sz w:val="20"/>
          <w:szCs w:val="20"/>
        </w:rPr>
      </w:pPr>
      <w:r w:rsidRPr="006E18F7">
        <w:rPr>
          <w:rFonts w:ascii="Arial" w:hAnsi="Arial" w:cs="Arial"/>
          <w:b/>
          <w:bCs/>
          <w:color w:val="auto"/>
          <w:sz w:val="20"/>
          <w:szCs w:val="20"/>
        </w:rPr>
        <w:t>10</w:t>
      </w:r>
      <w:r w:rsidR="00C73EED" w:rsidRPr="006E18F7">
        <w:rPr>
          <w:rFonts w:ascii="Arial" w:hAnsi="Arial" w:cs="Arial"/>
          <w:b/>
          <w:bCs/>
          <w:color w:val="auto"/>
          <w:sz w:val="20"/>
          <w:szCs w:val="20"/>
        </w:rPr>
        <w:t>. FORMA DE PAGO PARA BIENES</w:t>
      </w:r>
    </w:p>
    <w:p w14:paraId="6FCB1316" w14:textId="77777777" w:rsidR="00641903" w:rsidRDefault="00641903" w:rsidP="00A2263D">
      <w:pPr>
        <w:jc w:val="both"/>
        <w:rPr>
          <w:rFonts w:ascii="Arial" w:hAnsi="Arial" w:cs="Arial"/>
          <w:sz w:val="20"/>
          <w:szCs w:val="20"/>
        </w:rPr>
      </w:pPr>
      <w:r w:rsidRPr="00641903">
        <w:rPr>
          <w:rFonts w:ascii="Arial" w:hAnsi="Arial" w:cs="Arial"/>
          <w:sz w:val="20"/>
          <w:szCs w:val="20"/>
        </w:rPr>
        <w:t xml:space="preserve">El pago se efectuará en un único pago por el monto total ofertado bajo el sistema de suma alzada, dentro de los diez (10) días hábiles siguientes a la entrega total de los </w:t>
      </w:r>
      <w:proofErr w:type="spellStart"/>
      <w:r w:rsidRPr="00641903">
        <w:rPr>
          <w:rFonts w:ascii="Arial" w:hAnsi="Arial" w:cs="Arial"/>
          <w:sz w:val="20"/>
          <w:szCs w:val="20"/>
        </w:rPr>
        <w:t>fotochecks</w:t>
      </w:r>
      <w:proofErr w:type="spellEnd"/>
      <w:r w:rsidRPr="00641903">
        <w:rPr>
          <w:rFonts w:ascii="Arial" w:hAnsi="Arial" w:cs="Arial"/>
          <w:sz w:val="20"/>
          <w:szCs w:val="20"/>
        </w:rPr>
        <w:t xml:space="preserve"> y previa conformidad del área usuaria.</w:t>
      </w:r>
    </w:p>
    <w:p w14:paraId="401ABD59" w14:textId="6E2F9FC7" w:rsidR="00AF18A8" w:rsidRPr="006E18F7" w:rsidRDefault="00C73EED" w:rsidP="00A2263D">
      <w:pPr>
        <w:jc w:val="both"/>
        <w:rPr>
          <w:rFonts w:ascii="Arial" w:hAnsi="Arial" w:cs="Arial"/>
          <w:sz w:val="20"/>
          <w:szCs w:val="20"/>
        </w:rPr>
      </w:pPr>
      <w:r w:rsidRPr="006E18F7">
        <w:rPr>
          <w:rFonts w:ascii="Arial" w:hAnsi="Arial" w:cs="Arial"/>
          <w:b/>
          <w:bCs/>
          <w:sz w:val="20"/>
          <w:szCs w:val="20"/>
        </w:rPr>
        <w:t>1</w:t>
      </w:r>
      <w:r w:rsidR="00461E39" w:rsidRPr="006E18F7">
        <w:rPr>
          <w:rFonts w:ascii="Arial" w:hAnsi="Arial" w:cs="Arial"/>
          <w:b/>
          <w:bCs/>
          <w:sz w:val="20"/>
          <w:szCs w:val="20"/>
        </w:rPr>
        <w:t>1</w:t>
      </w:r>
      <w:r w:rsidR="00AF18A8" w:rsidRPr="006E18F7">
        <w:rPr>
          <w:rFonts w:ascii="Arial" w:hAnsi="Arial" w:cs="Arial"/>
          <w:b/>
          <w:bCs/>
          <w:sz w:val="20"/>
          <w:szCs w:val="20"/>
        </w:rPr>
        <w:t>. CONFORMIDAD:</w:t>
      </w:r>
    </w:p>
    <w:p w14:paraId="5CDEE77B" w14:textId="6049D4DD" w:rsidR="00AF18A8" w:rsidRPr="006E18F7" w:rsidRDefault="00AF18A8" w:rsidP="003F0F49">
      <w:pPr>
        <w:jc w:val="both"/>
        <w:rPr>
          <w:rFonts w:ascii="Arial" w:hAnsi="Arial" w:cs="Arial"/>
          <w:sz w:val="20"/>
          <w:szCs w:val="20"/>
        </w:rPr>
      </w:pPr>
      <w:r w:rsidRPr="006E18F7">
        <w:rPr>
          <w:rFonts w:ascii="Arial" w:hAnsi="Arial" w:cs="Arial"/>
          <w:sz w:val="20"/>
          <w:szCs w:val="20"/>
        </w:rPr>
        <w:t xml:space="preserve">La conformidad será emitida por el </w:t>
      </w:r>
      <w:r w:rsidR="00461E39" w:rsidRPr="006E18F7">
        <w:rPr>
          <w:rFonts w:ascii="Arial" w:hAnsi="Arial" w:cs="Arial"/>
          <w:sz w:val="20"/>
          <w:szCs w:val="20"/>
        </w:rPr>
        <w:t>Departamento</w:t>
      </w:r>
      <w:r w:rsidRPr="006E18F7">
        <w:rPr>
          <w:rFonts w:ascii="Arial" w:hAnsi="Arial" w:cs="Arial"/>
          <w:sz w:val="20"/>
          <w:szCs w:val="20"/>
        </w:rPr>
        <w:t xml:space="preserve"> de Personal</w:t>
      </w:r>
      <w:r w:rsidR="00AB3718">
        <w:rPr>
          <w:rFonts w:ascii="Arial" w:hAnsi="Arial" w:cs="Arial"/>
          <w:sz w:val="20"/>
          <w:szCs w:val="20"/>
        </w:rPr>
        <w:t>.</w:t>
      </w:r>
    </w:p>
    <w:p w14:paraId="0CBFF06C" w14:textId="27A8E8F7" w:rsidR="00461E39" w:rsidRPr="006E18F7" w:rsidRDefault="00461E39" w:rsidP="003F0F49">
      <w:pPr>
        <w:jc w:val="both"/>
        <w:rPr>
          <w:rFonts w:ascii="Arial" w:hAnsi="Arial" w:cs="Arial"/>
          <w:b/>
          <w:bCs/>
          <w:sz w:val="20"/>
          <w:szCs w:val="20"/>
        </w:rPr>
      </w:pPr>
      <w:r w:rsidRPr="006E18F7">
        <w:rPr>
          <w:rFonts w:ascii="Arial" w:hAnsi="Arial" w:cs="Arial"/>
          <w:b/>
          <w:bCs/>
          <w:sz w:val="20"/>
          <w:szCs w:val="20"/>
        </w:rPr>
        <w:t>12. GARANTIA COMERCIAL</w:t>
      </w:r>
    </w:p>
    <w:p w14:paraId="06986B56" w14:textId="77777777" w:rsidR="006D796C" w:rsidRPr="006D796C" w:rsidRDefault="006D796C" w:rsidP="006D796C">
      <w:pPr>
        <w:jc w:val="both"/>
        <w:rPr>
          <w:rFonts w:ascii="Arial" w:hAnsi="Arial" w:cs="Arial"/>
          <w:sz w:val="20"/>
          <w:szCs w:val="20"/>
        </w:rPr>
      </w:pPr>
      <w:r w:rsidRPr="006D796C">
        <w:rPr>
          <w:rFonts w:ascii="Arial" w:hAnsi="Arial" w:cs="Arial"/>
          <w:sz w:val="20"/>
          <w:szCs w:val="20"/>
        </w:rPr>
        <w:t xml:space="preserve">El proveedor deberá otorgar una garantía comercial mínima de seis (6) meses, contados a partir de la entrega total de los </w:t>
      </w:r>
      <w:proofErr w:type="spellStart"/>
      <w:r w:rsidRPr="006D796C">
        <w:rPr>
          <w:rFonts w:ascii="Arial" w:hAnsi="Arial" w:cs="Arial"/>
          <w:sz w:val="20"/>
          <w:szCs w:val="20"/>
        </w:rPr>
        <w:t>fotochecks</w:t>
      </w:r>
      <w:proofErr w:type="spellEnd"/>
      <w:r w:rsidRPr="006D796C">
        <w:rPr>
          <w:rFonts w:ascii="Arial" w:hAnsi="Arial" w:cs="Arial"/>
          <w:sz w:val="20"/>
          <w:szCs w:val="20"/>
        </w:rPr>
        <w:t>, que cubra:</w:t>
      </w:r>
    </w:p>
    <w:p w14:paraId="205A6FF3" w14:textId="77777777" w:rsidR="006D796C" w:rsidRPr="006D796C" w:rsidRDefault="006D796C" w:rsidP="006D796C">
      <w:pPr>
        <w:numPr>
          <w:ilvl w:val="0"/>
          <w:numId w:val="14"/>
        </w:numPr>
        <w:jc w:val="both"/>
        <w:rPr>
          <w:rFonts w:ascii="Arial" w:hAnsi="Arial" w:cs="Arial"/>
          <w:sz w:val="20"/>
          <w:szCs w:val="20"/>
        </w:rPr>
      </w:pPr>
      <w:r w:rsidRPr="006D796C">
        <w:rPr>
          <w:rFonts w:ascii="Arial" w:hAnsi="Arial" w:cs="Arial"/>
          <w:sz w:val="20"/>
          <w:szCs w:val="20"/>
        </w:rPr>
        <w:t>Defectos de fabricación o materiales.</w:t>
      </w:r>
    </w:p>
    <w:p w14:paraId="48858F79" w14:textId="77777777" w:rsidR="006D796C" w:rsidRPr="006D796C" w:rsidRDefault="006D796C" w:rsidP="006D796C">
      <w:pPr>
        <w:numPr>
          <w:ilvl w:val="0"/>
          <w:numId w:val="14"/>
        </w:numPr>
        <w:jc w:val="both"/>
        <w:rPr>
          <w:rFonts w:ascii="Arial" w:hAnsi="Arial" w:cs="Arial"/>
          <w:sz w:val="20"/>
          <w:szCs w:val="20"/>
        </w:rPr>
      </w:pPr>
      <w:r w:rsidRPr="006D796C">
        <w:rPr>
          <w:rFonts w:ascii="Arial" w:hAnsi="Arial" w:cs="Arial"/>
          <w:sz w:val="20"/>
          <w:szCs w:val="20"/>
        </w:rPr>
        <w:t>Errores de impresión o personalización (nombre, DNI, cargo, fotografía).</w:t>
      </w:r>
    </w:p>
    <w:p w14:paraId="46DDF8C3" w14:textId="77777777" w:rsidR="006D796C" w:rsidRPr="006D796C" w:rsidRDefault="006D796C" w:rsidP="006D796C">
      <w:pPr>
        <w:jc w:val="both"/>
        <w:rPr>
          <w:rFonts w:ascii="Arial" w:hAnsi="Arial" w:cs="Arial"/>
          <w:sz w:val="20"/>
          <w:szCs w:val="20"/>
        </w:rPr>
      </w:pPr>
      <w:r w:rsidRPr="006D796C">
        <w:rPr>
          <w:rFonts w:ascii="Arial" w:hAnsi="Arial" w:cs="Arial"/>
          <w:sz w:val="20"/>
          <w:szCs w:val="20"/>
        </w:rPr>
        <w:t xml:space="preserve">La Entidad notificará los defectos dentro del período de garantía y el proveedor deberá reemplazar los </w:t>
      </w:r>
      <w:proofErr w:type="spellStart"/>
      <w:r w:rsidRPr="006D796C">
        <w:rPr>
          <w:rFonts w:ascii="Arial" w:hAnsi="Arial" w:cs="Arial"/>
          <w:sz w:val="20"/>
          <w:szCs w:val="20"/>
        </w:rPr>
        <w:t>fotochecks</w:t>
      </w:r>
      <w:proofErr w:type="spellEnd"/>
      <w:r w:rsidRPr="006D796C">
        <w:rPr>
          <w:rFonts w:ascii="Arial" w:hAnsi="Arial" w:cs="Arial"/>
          <w:sz w:val="20"/>
          <w:szCs w:val="20"/>
        </w:rPr>
        <w:t xml:space="preserve"> defectuosos sin costo adicional, en un plazo máximo de cuarenta y ocho (48) horas hábiles desde la notificación.</w:t>
      </w:r>
    </w:p>
    <w:p w14:paraId="4C9D2895" w14:textId="77777777" w:rsidR="006D796C" w:rsidRPr="006D796C" w:rsidRDefault="006D796C" w:rsidP="006D796C">
      <w:pPr>
        <w:jc w:val="both"/>
        <w:rPr>
          <w:rFonts w:ascii="Arial" w:hAnsi="Arial" w:cs="Arial"/>
          <w:sz w:val="20"/>
          <w:szCs w:val="20"/>
        </w:rPr>
      </w:pPr>
      <w:r w:rsidRPr="006D796C">
        <w:rPr>
          <w:rFonts w:ascii="Arial" w:hAnsi="Arial" w:cs="Arial"/>
          <w:sz w:val="20"/>
          <w:szCs w:val="20"/>
        </w:rPr>
        <w:t>La garantía no condiciona el pago correspondiente.</w:t>
      </w:r>
    </w:p>
    <w:p w14:paraId="50F72F17" w14:textId="2198E39C" w:rsidR="00461E39" w:rsidRPr="006E18F7" w:rsidRDefault="00461E39" w:rsidP="003F0F49">
      <w:pPr>
        <w:jc w:val="both"/>
        <w:rPr>
          <w:rFonts w:ascii="Arial" w:hAnsi="Arial" w:cs="Arial"/>
          <w:b/>
          <w:bCs/>
          <w:sz w:val="20"/>
          <w:szCs w:val="20"/>
        </w:rPr>
      </w:pPr>
      <w:r w:rsidRPr="006E18F7">
        <w:rPr>
          <w:rFonts w:ascii="Arial" w:hAnsi="Arial" w:cs="Arial"/>
          <w:b/>
          <w:bCs/>
          <w:sz w:val="20"/>
          <w:szCs w:val="20"/>
        </w:rPr>
        <w:t>13. VICIOS OCULTOS</w:t>
      </w:r>
    </w:p>
    <w:p w14:paraId="15D6E059" w14:textId="0E71C2A9" w:rsidR="00461E39" w:rsidRPr="006E18F7" w:rsidRDefault="00461E39" w:rsidP="003F0F49">
      <w:pPr>
        <w:jc w:val="both"/>
        <w:rPr>
          <w:rFonts w:ascii="Arial" w:hAnsi="Arial" w:cs="Arial"/>
          <w:sz w:val="20"/>
          <w:szCs w:val="20"/>
        </w:rPr>
      </w:pPr>
      <w:r w:rsidRPr="006E18F7">
        <w:rPr>
          <w:rFonts w:ascii="Arial" w:hAnsi="Arial" w:cs="Arial"/>
          <w:sz w:val="20"/>
          <w:szCs w:val="20"/>
        </w:rPr>
        <w:t>La recepción conforme de la prestación por parte de LA ENTIDAD</w:t>
      </w:r>
      <w:r w:rsidR="006D796C">
        <w:rPr>
          <w:rFonts w:ascii="Arial" w:hAnsi="Arial" w:cs="Arial"/>
          <w:sz w:val="20"/>
          <w:szCs w:val="20"/>
        </w:rPr>
        <w:t xml:space="preserve"> </w:t>
      </w:r>
      <w:r w:rsidR="00C44E59" w:rsidRPr="006E18F7">
        <w:rPr>
          <w:rFonts w:ascii="Arial" w:hAnsi="Arial" w:cs="Arial"/>
          <w:sz w:val="20"/>
          <w:szCs w:val="20"/>
        </w:rPr>
        <w:t xml:space="preserve">no enerva su derecho a reclamar posteriormente por defectos o vicios ocultos, conforme a lo dispuesto por los artículos 69 de la Ley </w:t>
      </w:r>
      <w:proofErr w:type="spellStart"/>
      <w:r w:rsidR="00C44E59" w:rsidRPr="006E18F7">
        <w:rPr>
          <w:rFonts w:ascii="Arial" w:hAnsi="Arial" w:cs="Arial"/>
          <w:sz w:val="20"/>
          <w:szCs w:val="20"/>
        </w:rPr>
        <w:t>N°</w:t>
      </w:r>
      <w:proofErr w:type="spellEnd"/>
      <w:r w:rsidR="00C44E59" w:rsidRPr="006E18F7">
        <w:rPr>
          <w:rFonts w:ascii="Arial" w:hAnsi="Arial" w:cs="Arial"/>
          <w:sz w:val="20"/>
          <w:szCs w:val="20"/>
        </w:rPr>
        <w:t xml:space="preserve"> 32069, </w:t>
      </w:r>
      <w:r w:rsidR="00641903" w:rsidRPr="00641903">
        <w:rPr>
          <w:rFonts w:ascii="Arial" w:hAnsi="Arial" w:cs="Arial"/>
          <w:sz w:val="20"/>
          <w:szCs w:val="20"/>
        </w:rPr>
        <w:t>“Ley General de Contrataciones Públicas y su Reglamento”</w:t>
      </w:r>
      <w:r w:rsidR="00C44E59" w:rsidRPr="006E18F7">
        <w:rPr>
          <w:rFonts w:ascii="Arial" w:hAnsi="Arial" w:cs="Arial"/>
          <w:sz w:val="20"/>
          <w:szCs w:val="20"/>
        </w:rPr>
        <w:t xml:space="preserve"> y el art</w:t>
      </w:r>
      <w:r w:rsidR="001A1E56" w:rsidRPr="006E18F7">
        <w:rPr>
          <w:rFonts w:ascii="Arial" w:hAnsi="Arial" w:cs="Arial"/>
          <w:sz w:val="20"/>
          <w:szCs w:val="20"/>
        </w:rPr>
        <w:t>í</w:t>
      </w:r>
      <w:r w:rsidR="00C44E59" w:rsidRPr="006E18F7">
        <w:rPr>
          <w:rFonts w:ascii="Arial" w:hAnsi="Arial" w:cs="Arial"/>
          <w:sz w:val="20"/>
          <w:szCs w:val="20"/>
        </w:rPr>
        <w:t>culo 144 de su Reglamento.</w:t>
      </w:r>
    </w:p>
    <w:p w14:paraId="65255CC8" w14:textId="2C5A12A3" w:rsidR="00C73EED" w:rsidRPr="006E18F7" w:rsidRDefault="00C73EED" w:rsidP="006E18F7">
      <w:pPr>
        <w:pStyle w:val="Ttulo1"/>
        <w:spacing w:before="0"/>
        <w:jc w:val="both"/>
        <w:rPr>
          <w:rFonts w:ascii="Arial" w:hAnsi="Arial" w:cs="Arial"/>
          <w:b/>
          <w:bCs/>
          <w:color w:val="auto"/>
          <w:sz w:val="20"/>
          <w:szCs w:val="20"/>
        </w:rPr>
      </w:pPr>
      <w:r w:rsidRPr="006E18F7">
        <w:rPr>
          <w:rFonts w:ascii="Arial" w:hAnsi="Arial" w:cs="Arial"/>
          <w:b/>
          <w:bCs/>
          <w:color w:val="auto"/>
          <w:sz w:val="20"/>
          <w:szCs w:val="20"/>
        </w:rPr>
        <w:t>1</w:t>
      </w:r>
      <w:r w:rsidR="00C44E59" w:rsidRPr="006E18F7">
        <w:rPr>
          <w:rFonts w:ascii="Arial" w:hAnsi="Arial" w:cs="Arial"/>
          <w:b/>
          <w:bCs/>
          <w:color w:val="auto"/>
          <w:sz w:val="20"/>
          <w:szCs w:val="20"/>
        </w:rPr>
        <w:t>4</w:t>
      </w:r>
      <w:r w:rsidRPr="006E18F7">
        <w:rPr>
          <w:rFonts w:ascii="Arial" w:hAnsi="Arial" w:cs="Arial"/>
          <w:b/>
          <w:bCs/>
          <w:color w:val="auto"/>
          <w:sz w:val="20"/>
          <w:szCs w:val="20"/>
        </w:rPr>
        <w:t>.</w:t>
      </w:r>
      <w:r w:rsidR="001A1E56" w:rsidRPr="006E18F7">
        <w:rPr>
          <w:rFonts w:ascii="Arial" w:hAnsi="Arial" w:cs="Arial"/>
          <w:b/>
          <w:bCs/>
          <w:color w:val="auto"/>
          <w:sz w:val="20"/>
          <w:szCs w:val="20"/>
        </w:rPr>
        <w:t xml:space="preserve"> </w:t>
      </w:r>
      <w:r w:rsidRPr="006E18F7">
        <w:rPr>
          <w:rFonts w:ascii="Arial" w:hAnsi="Arial" w:cs="Arial"/>
          <w:b/>
          <w:bCs/>
          <w:color w:val="auto"/>
          <w:sz w:val="20"/>
          <w:szCs w:val="20"/>
        </w:rPr>
        <w:t xml:space="preserve">RESPONSABILIDAD DEL CONTRATISTA </w:t>
      </w:r>
    </w:p>
    <w:p w14:paraId="0B862F8B" w14:textId="77777777" w:rsidR="006E18F7" w:rsidRPr="006E18F7" w:rsidRDefault="006E18F7" w:rsidP="006E18F7">
      <w:pPr>
        <w:pStyle w:val="Ttulo1"/>
        <w:spacing w:before="0"/>
        <w:jc w:val="both"/>
        <w:rPr>
          <w:rFonts w:ascii="Arial" w:eastAsiaTheme="minorHAnsi" w:hAnsi="Arial" w:cs="Arial"/>
          <w:color w:val="auto"/>
          <w:sz w:val="20"/>
          <w:szCs w:val="20"/>
        </w:rPr>
      </w:pPr>
      <w:r w:rsidRPr="006E18F7">
        <w:rPr>
          <w:rFonts w:ascii="Arial" w:eastAsiaTheme="minorHAnsi" w:hAnsi="Arial" w:cs="Arial"/>
          <w:color w:val="auto"/>
          <w:sz w:val="20"/>
          <w:szCs w:val="20"/>
        </w:rPr>
        <w:t>El contratista será responsable de:</w:t>
      </w:r>
    </w:p>
    <w:p w14:paraId="35DA9F65" w14:textId="77777777" w:rsidR="006E18F7" w:rsidRPr="006E18F7" w:rsidRDefault="006E18F7" w:rsidP="006E18F7">
      <w:pPr>
        <w:pStyle w:val="Ttulo1"/>
        <w:numPr>
          <w:ilvl w:val="0"/>
          <w:numId w:val="12"/>
        </w:numPr>
        <w:spacing w:before="0"/>
        <w:jc w:val="both"/>
        <w:rPr>
          <w:rFonts w:ascii="Arial" w:eastAsiaTheme="minorHAnsi" w:hAnsi="Arial" w:cs="Arial"/>
          <w:color w:val="auto"/>
          <w:sz w:val="20"/>
          <w:szCs w:val="20"/>
        </w:rPr>
      </w:pPr>
      <w:r w:rsidRPr="006E18F7">
        <w:rPr>
          <w:rFonts w:ascii="Arial" w:eastAsiaTheme="minorHAnsi" w:hAnsi="Arial" w:cs="Arial"/>
          <w:color w:val="auto"/>
          <w:sz w:val="20"/>
          <w:szCs w:val="20"/>
        </w:rPr>
        <w:t>Cumplir con las especificaciones técnicas establecidas en el presente TDR.</w:t>
      </w:r>
    </w:p>
    <w:p w14:paraId="1F21AC80" w14:textId="7A99BAB4" w:rsidR="006E18F7" w:rsidRPr="006E18F7" w:rsidRDefault="006E18F7" w:rsidP="006E18F7">
      <w:pPr>
        <w:pStyle w:val="Ttulo1"/>
        <w:numPr>
          <w:ilvl w:val="0"/>
          <w:numId w:val="12"/>
        </w:numPr>
        <w:spacing w:before="0"/>
        <w:jc w:val="both"/>
        <w:rPr>
          <w:rFonts w:ascii="Arial" w:eastAsiaTheme="minorHAnsi" w:hAnsi="Arial" w:cs="Arial"/>
          <w:color w:val="auto"/>
          <w:sz w:val="20"/>
          <w:szCs w:val="20"/>
        </w:rPr>
      </w:pPr>
      <w:r w:rsidRPr="006E18F7">
        <w:rPr>
          <w:rFonts w:ascii="Arial" w:eastAsiaTheme="minorHAnsi" w:hAnsi="Arial" w:cs="Arial"/>
          <w:color w:val="auto"/>
          <w:sz w:val="20"/>
          <w:szCs w:val="20"/>
        </w:rPr>
        <w:t>Cumplir los plazos de entrega.</w:t>
      </w:r>
    </w:p>
    <w:p w14:paraId="69E376ED" w14:textId="77777777" w:rsidR="006E18F7" w:rsidRPr="006E18F7" w:rsidRDefault="006E18F7" w:rsidP="006E18F7">
      <w:pPr>
        <w:pStyle w:val="Ttulo1"/>
        <w:numPr>
          <w:ilvl w:val="0"/>
          <w:numId w:val="12"/>
        </w:numPr>
        <w:spacing w:before="0"/>
        <w:jc w:val="both"/>
        <w:rPr>
          <w:rFonts w:ascii="Arial" w:eastAsiaTheme="minorHAnsi" w:hAnsi="Arial" w:cs="Arial"/>
          <w:color w:val="auto"/>
          <w:sz w:val="20"/>
          <w:szCs w:val="20"/>
        </w:rPr>
      </w:pPr>
      <w:r w:rsidRPr="006E18F7">
        <w:rPr>
          <w:rFonts w:ascii="Arial" w:eastAsiaTheme="minorHAnsi" w:hAnsi="Arial" w:cs="Arial"/>
          <w:color w:val="auto"/>
          <w:sz w:val="20"/>
          <w:szCs w:val="20"/>
        </w:rPr>
        <w:t>Reemplazar bienes defectuosos dentro del período de garantía.</w:t>
      </w:r>
    </w:p>
    <w:p w14:paraId="5656466D" w14:textId="77777777" w:rsidR="006E18F7" w:rsidRPr="006E18F7" w:rsidRDefault="006E18F7" w:rsidP="006E18F7">
      <w:pPr>
        <w:pStyle w:val="Ttulo1"/>
        <w:numPr>
          <w:ilvl w:val="0"/>
          <w:numId w:val="12"/>
        </w:numPr>
        <w:spacing w:before="0"/>
        <w:jc w:val="both"/>
        <w:rPr>
          <w:rFonts w:ascii="Arial" w:eastAsiaTheme="minorHAnsi" w:hAnsi="Arial" w:cs="Arial"/>
          <w:color w:val="auto"/>
          <w:sz w:val="20"/>
          <w:szCs w:val="20"/>
        </w:rPr>
      </w:pPr>
      <w:r w:rsidRPr="006E18F7">
        <w:rPr>
          <w:rFonts w:ascii="Arial" w:eastAsiaTheme="minorHAnsi" w:hAnsi="Arial" w:cs="Arial"/>
          <w:color w:val="auto"/>
          <w:sz w:val="20"/>
          <w:szCs w:val="20"/>
        </w:rPr>
        <w:t>Garantizar la adecuada custodia, embalaje y transporte hasta la entrega.</w:t>
      </w:r>
    </w:p>
    <w:p w14:paraId="46D8A5C1" w14:textId="77777777" w:rsidR="006E18F7" w:rsidRPr="006E18F7" w:rsidRDefault="006E18F7" w:rsidP="006E18F7">
      <w:pPr>
        <w:pStyle w:val="Ttulo1"/>
        <w:numPr>
          <w:ilvl w:val="0"/>
          <w:numId w:val="12"/>
        </w:numPr>
        <w:spacing w:before="0"/>
        <w:jc w:val="both"/>
        <w:rPr>
          <w:rFonts w:ascii="Arial" w:eastAsiaTheme="minorHAnsi" w:hAnsi="Arial" w:cs="Arial"/>
          <w:color w:val="auto"/>
          <w:sz w:val="20"/>
          <w:szCs w:val="20"/>
        </w:rPr>
      </w:pPr>
      <w:r w:rsidRPr="006E18F7">
        <w:rPr>
          <w:rFonts w:ascii="Arial" w:eastAsiaTheme="minorHAnsi" w:hAnsi="Arial" w:cs="Arial"/>
          <w:color w:val="auto"/>
          <w:sz w:val="20"/>
          <w:szCs w:val="20"/>
        </w:rPr>
        <w:t xml:space="preserve">Cumplir con la Ley </w:t>
      </w:r>
      <w:proofErr w:type="spellStart"/>
      <w:r w:rsidRPr="006E18F7">
        <w:rPr>
          <w:rFonts w:ascii="Arial" w:eastAsiaTheme="minorHAnsi" w:hAnsi="Arial" w:cs="Arial"/>
          <w:color w:val="auto"/>
          <w:sz w:val="20"/>
          <w:szCs w:val="20"/>
        </w:rPr>
        <w:t>N.°</w:t>
      </w:r>
      <w:proofErr w:type="spellEnd"/>
      <w:r w:rsidRPr="006E18F7">
        <w:rPr>
          <w:rFonts w:ascii="Arial" w:eastAsiaTheme="minorHAnsi" w:hAnsi="Arial" w:cs="Arial"/>
          <w:color w:val="auto"/>
          <w:sz w:val="20"/>
          <w:szCs w:val="20"/>
        </w:rPr>
        <w:t xml:space="preserve"> 29733 – Ley de Protección de Datos Personales, respecto al tratamiento de los datos proporcionados.</w:t>
      </w:r>
    </w:p>
    <w:p w14:paraId="775A111B" w14:textId="638C0603" w:rsidR="00C73EED" w:rsidRPr="006E18F7" w:rsidRDefault="00C73EED" w:rsidP="003F0F49">
      <w:pPr>
        <w:pStyle w:val="Ttulo1"/>
        <w:jc w:val="both"/>
        <w:rPr>
          <w:rFonts w:ascii="Arial" w:hAnsi="Arial" w:cs="Arial"/>
          <w:b/>
          <w:bCs/>
          <w:color w:val="auto"/>
          <w:sz w:val="20"/>
          <w:szCs w:val="20"/>
        </w:rPr>
      </w:pPr>
      <w:r w:rsidRPr="006E18F7">
        <w:rPr>
          <w:rFonts w:ascii="Arial" w:hAnsi="Arial" w:cs="Arial"/>
          <w:b/>
          <w:bCs/>
          <w:color w:val="auto"/>
          <w:sz w:val="20"/>
          <w:szCs w:val="20"/>
        </w:rPr>
        <w:t>1</w:t>
      </w:r>
      <w:r w:rsidR="00C44E59" w:rsidRPr="006E18F7">
        <w:rPr>
          <w:rFonts w:ascii="Arial" w:hAnsi="Arial" w:cs="Arial"/>
          <w:b/>
          <w:bCs/>
          <w:color w:val="auto"/>
          <w:sz w:val="20"/>
          <w:szCs w:val="20"/>
        </w:rPr>
        <w:t>5</w:t>
      </w:r>
      <w:r w:rsidRPr="006E18F7">
        <w:rPr>
          <w:rFonts w:ascii="Arial" w:hAnsi="Arial" w:cs="Arial"/>
          <w:b/>
          <w:bCs/>
          <w:color w:val="auto"/>
          <w:sz w:val="20"/>
          <w:szCs w:val="20"/>
        </w:rPr>
        <w:t>.PENALIDADES</w:t>
      </w:r>
    </w:p>
    <w:p w14:paraId="65AAC3D9" w14:textId="6C10699B" w:rsidR="00AF18A8" w:rsidRPr="006E18F7" w:rsidRDefault="00C73EED" w:rsidP="003F0F49">
      <w:pPr>
        <w:pStyle w:val="Ttulo2"/>
        <w:jc w:val="both"/>
        <w:rPr>
          <w:rFonts w:ascii="Arial" w:hAnsi="Arial" w:cs="Arial"/>
          <w:b/>
          <w:bCs/>
          <w:color w:val="auto"/>
          <w:sz w:val="20"/>
          <w:szCs w:val="20"/>
        </w:rPr>
      </w:pPr>
      <w:r w:rsidRPr="006E18F7">
        <w:rPr>
          <w:rFonts w:ascii="Arial" w:hAnsi="Arial" w:cs="Arial"/>
          <w:b/>
          <w:bCs/>
          <w:color w:val="auto"/>
          <w:sz w:val="20"/>
          <w:szCs w:val="20"/>
        </w:rPr>
        <w:t>1</w:t>
      </w:r>
      <w:r w:rsidR="00C44E59" w:rsidRPr="006E18F7">
        <w:rPr>
          <w:rFonts w:ascii="Arial" w:hAnsi="Arial" w:cs="Arial"/>
          <w:b/>
          <w:bCs/>
          <w:color w:val="auto"/>
          <w:sz w:val="20"/>
          <w:szCs w:val="20"/>
        </w:rPr>
        <w:t>5</w:t>
      </w:r>
      <w:r w:rsidRPr="006E18F7">
        <w:rPr>
          <w:rFonts w:ascii="Arial" w:hAnsi="Arial" w:cs="Arial"/>
          <w:b/>
          <w:bCs/>
          <w:color w:val="auto"/>
          <w:sz w:val="20"/>
          <w:szCs w:val="20"/>
        </w:rPr>
        <w:t>.1</w:t>
      </w:r>
      <w:r w:rsidR="00AF18A8" w:rsidRPr="006E18F7">
        <w:rPr>
          <w:rFonts w:ascii="Arial" w:hAnsi="Arial" w:cs="Arial"/>
          <w:b/>
          <w:bCs/>
          <w:color w:val="auto"/>
          <w:sz w:val="20"/>
          <w:szCs w:val="20"/>
        </w:rPr>
        <w:t xml:space="preserve"> PENALIDAD POR MORA EN LA ENTREGA:</w:t>
      </w:r>
    </w:p>
    <w:p w14:paraId="1A3F6B69" w14:textId="77777777" w:rsidR="00C73EED" w:rsidRPr="006E18F7" w:rsidRDefault="00C73EED" w:rsidP="003F0F49">
      <w:pPr>
        <w:ind w:firstLine="284"/>
        <w:jc w:val="both"/>
        <w:rPr>
          <w:rFonts w:ascii="Arial" w:hAnsi="Arial" w:cs="Arial"/>
          <w:sz w:val="20"/>
          <w:szCs w:val="20"/>
          <w:lang w:val="es-ES" w:eastAsia="es-ES"/>
        </w:rPr>
      </w:pPr>
      <w:r w:rsidRPr="006E18F7">
        <w:rPr>
          <w:rFonts w:ascii="Arial" w:hAnsi="Arial" w:cs="Arial"/>
          <w:sz w:val="20"/>
          <w:szCs w:val="20"/>
          <w:lang w:val="es-ES" w:eastAsia="es-ES"/>
        </w:rPr>
        <w:t>Artículo 120 del Reglamento</w:t>
      </w:r>
    </w:p>
    <w:p w14:paraId="0E086AA6" w14:textId="77777777" w:rsidR="00C73EED" w:rsidRPr="006E18F7" w:rsidRDefault="00C73EED" w:rsidP="003F0F49">
      <w:pPr>
        <w:ind w:left="284"/>
        <w:jc w:val="both"/>
        <w:rPr>
          <w:rFonts w:ascii="Arial" w:hAnsi="Arial" w:cs="Arial"/>
          <w:sz w:val="20"/>
          <w:szCs w:val="20"/>
        </w:rPr>
      </w:pPr>
      <w:r w:rsidRPr="006E18F7">
        <w:rPr>
          <w:rFonts w:ascii="Arial" w:hAnsi="Arial" w:cs="Arial"/>
          <w:sz w:val="20"/>
          <w:szCs w:val="20"/>
        </w:rPr>
        <w:t>Penalidad por Mora en la ejecución de la prestación:</w:t>
      </w:r>
    </w:p>
    <w:p w14:paraId="73F00B10" w14:textId="77777777" w:rsidR="00C73EED" w:rsidRPr="006E18F7" w:rsidRDefault="00C73EED" w:rsidP="003F0F49">
      <w:pPr>
        <w:ind w:left="284"/>
        <w:jc w:val="both"/>
        <w:rPr>
          <w:rFonts w:ascii="Arial" w:hAnsi="Arial" w:cs="Arial"/>
          <w:sz w:val="20"/>
          <w:szCs w:val="20"/>
        </w:rPr>
      </w:pPr>
      <w:r w:rsidRPr="006E18F7">
        <w:rPr>
          <w:rFonts w:ascii="Arial" w:hAnsi="Arial" w:cs="Arial"/>
          <w:sz w:val="20"/>
          <w:szCs w:val="20"/>
        </w:rPr>
        <w:t xml:space="preserve">En caso de retraso injustificado del proveedor en la ejecución de las prestaciones objeto del contrato, la Entidad le aplica automáticamente una penalidad por mora por cada día de atraso que le sea imputable. </w:t>
      </w:r>
    </w:p>
    <w:p w14:paraId="5AE55DD2" w14:textId="77777777" w:rsidR="00C73EED" w:rsidRPr="006E18F7" w:rsidRDefault="00C73EED" w:rsidP="003F0F49">
      <w:pPr>
        <w:ind w:left="284"/>
        <w:jc w:val="both"/>
        <w:rPr>
          <w:rFonts w:ascii="Arial" w:hAnsi="Arial" w:cs="Arial"/>
          <w:sz w:val="20"/>
          <w:szCs w:val="20"/>
        </w:rPr>
      </w:pPr>
      <w:r w:rsidRPr="006E18F7">
        <w:rPr>
          <w:rFonts w:ascii="Arial" w:hAnsi="Arial" w:cs="Arial"/>
          <w:sz w:val="20"/>
          <w:szCs w:val="20"/>
        </w:rPr>
        <w:t>La penalidad se aplica automáticamente y se calcula de acuerdo con la siguiente fórmula: Penalidad diaria = 0.10 x monto</w:t>
      </w:r>
    </w:p>
    <w:p w14:paraId="2C4D289E" w14:textId="77777777" w:rsidR="00C73EED" w:rsidRPr="006E18F7" w:rsidRDefault="00C73EED" w:rsidP="003F0F49">
      <w:pPr>
        <w:ind w:left="284"/>
        <w:jc w:val="both"/>
        <w:rPr>
          <w:rFonts w:ascii="Arial" w:hAnsi="Arial" w:cs="Arial"/>
          <w:sz w:val="20"/>
          <w:szCs w:val="20"/>
        </w:rPr>
      </w:pPr>
      <w:r w:rsidRPr="006E18F7">
        <w:rPr>
          <w:rFonts w:ascii="Arial" w:hAnsi="Arial" w:cs="Arial"/>
          <w:sz w:val="20"/>
          <w:szCs w:val="20"/>
        </w:rPr>
        <w:lastRenderedPageBreak/>
        <w:t xml:space="preserve">                            F x plazo en días </w:t>
      </w:r>
    </w:p>
    <w:p w14:paraId="271BFB62" w14:textId="77777777" w:rsidR="00C73EED" w:rsidRPr="006E18F7" w:rsidRDefault="00C73EED" w:rsidP="003F0F49">
      <w:pPr>
        <w:ind w:left="284"/>
        <w:jc w:val="both"/>
        <w:rPr>
          <w:rFonts w:ascii="Arial" w:hAnsi="Arial" w:cs="Arial"/>
          <w:sz w:val="20"/>
          <w:szCs w:val="20"/>
        </w:rPr>
      </w:pPr>
      <w:r w:rsidRPr="006E18F7">
        <w:rPr>
          <w:rFonts w:ascii="Arial" w:hAnsi="Arial" w:cs="Arial"/>
          <w:sz w:val="20"/>
          <w:szCs w:val="20"/>
        </w:rPr>
        <w:t>Donde F tiene los siguientes valores:</w:t>
      </w:r>
    </w:p>
    <w:p w14:paraId="7787AB1A" w14:textId="77777777" w:rsidR="00C73EED" w:rsidRPr="006E18F7" w:rsidRDefault="00C73EED" w:rsidP="003F0F49">
      <w:pPr>
        <w:ind w:left="284"/>
        <w:jc w:val="both"/>
        <w:rPr>
          <w:rFonts w:ascii="Arial" w:hAnsi="Arial" w:cs="Arial"/>
          <w:sz w:val="20"/>
          <w:szCs w:val="20"/>
        </w:rPr>
      </w:pPr>
      <w:r w:rsidRPr="006E18F7">
        <w:rPr>
          <w:rFonts w:ascii="Arial" w:hAnsi="Arial" w:cs="Arial"/>
          <w:sz w:val="20"/>
          <w:szCs w:val="20"/>
        </w:rPr>
        <w:t>Para bienes y servicios: F = 0.40.</w:t>
      </w:r>
    </w:p>
    <w:p w14:paraId="2ABBEFBF" w14:textId="77777777" w:rsidR="00C73EED" w:rsidRPr="006E18F7" w:rsidRDefault="00C73EED" w:rsidP="003F0F49">
      <w:pPr>
        <w:ind w:left="284"/>
        <w:jc w:val="both"/>
        <w:rPr>
          <w:rFonts w:ascii="Arial" w:hAnsi="Arial" w:cs="Arial"/>
          <w:sz w:val="20"/>
          <w:szCs w:val="20"/>
        </w:rPr>
      </w:pPr>
      <w:r w:rsidRPr="006E18F7">
        <w:rPr>
          <w:rFonts w:ascii="Arial" w:hAnsi="Arial" w:cs="Arial"/>
          <w:sz w:val="20"/>
          <w:szCs w:val="20"/>
        </w:rPr>
        <w:t>Para obras:</w:t>
      </w:r>
    </w:p>
    <w:p w14:paraId="06E92A10" w14:textId="77777777" w:rsidR="00C73EED" w:rsidRPr="006E18F7" w:rsidRDefault="00C73EED" w:rsidP="003F0F49">
      <w:pPr>
        <w:pStyle w:val="Prrafodelista"/>
        <w:numPr>
          <w:ilvl w:val="0"/>
          <w:numId w:val="1"/>
        </w:numPr>
        <w:ind w:left="284" w:firstLine="0"/>
        <w:jc w:val="both"/>
        <w:rPr>
          <w:rFonts w:ascii="Arial" w:hAnsi="Arial" w:cs="Arial"/>
          <w:sz w:val="20"/>
          <w:szCs w:val="20"/>
        </w:rPr>
      </w:pPr>
      <w:r w:rsidRPr="006E18F7">
        <w:rPr>
          <w:rFonts w:ascii="Arial" w:hAnsi="Arial" w:cs="Arial"/>
          <w:sz w:val="20"/>
          <w:szCs w:val="20"/>
        </w:rPr>
        <w:t>Para plazos menores o iguales a sesenta días: F = 0.40</w:t>
      </w:r>
    </w:p>
    <w:p w14:paraId="39FF59B7" w14:textId="77777777" w:rsidR="00C73EED" w:rsidRPr="006E18F7" w:rsidRDefault="00C73EED" w:rsidP="003F0F49">
      <w:pPr>
        <w:pStyle w:val="Prrafodelista"/>
        <w:numPr>
          <w:ilvl w:val="0"/>
          <w:numId w:val="1"/>
        </w:numPr>
        <w:ind w:left="284" w:firstLine="0"/>
        <w:jc w:val="both"/>
        <w:rPr>
          <w:rFonts w:ascii="Arial" w:hAnsi="Arial" w:cs="Arial"/>
          <w:sz w:val="20"/>
          <w:szCs w:val="20"/>
        </w:rPr>
      </w:pPr>
      <w:r w:rsidRPr="006E18F7">
        <w:rPr>
          <w:rFonts w:ascii="Arial" w:hAnsi="Arial" w:cs="Arial"/>
          <w:sz w:val="20"/>
          <w:szCs w:val="20"/>
        </w:rPr>
        <w:t>Para plazos entre sesenta y uno a ciento veinte días: F = 0.25</w:t>
      </w:r>
    </w:p>
    <w:p w14:paraId="14219A46" w14:textId="77777777" w:rsidR="00C73EED" w:rsidRPr="006E18F7" w:rsidRDefault="00C73EED" w:rsidP="003F0F49">
      <w:pPr>
        <w:pStyle w:val="Prrafodelista"/>
        <w:numPr>
          <w:ilvl w:val="0"/>
          <w:numId w:val="1"/>
        </w:numPr>
        <w:ind w:left="284" w:firstLine="0"/>
        <w:jc w:val="both"/>
        <w:rPr>
          <w:rFonts w:ascii="Arial" w:hAnsi="Arial" w:cs="Arial"/>
          <w:sz w:val="20"/>
          <w:szCs w:val="20"/>
        </w:rPr>
      </w:pPr>
      <w:r w:rsidRPr="006E18F7">
        <w:rPr>
          <w:rFonts w:ascii="Arial" w:hAnsi="Arial" w:cs="Arial"/>
          <w:sz w:val="20"/>
          <w:szCs w:val="20"/>
        </w:rPr>
        <w:t>Para plazos mayores a ciento veinte días: F = 0.15</w:t>
      </w:r>
    </w:p>
    <w:p w14:paraId="68282C45" w14:textId="77777777" w:rsidR="00C73EED" w:rsidRPr="006E18F7" w:rsidRDefault="00C73EED" w:rsidP="003F0F49">
      <w:pPr>
        <w:ind w:left="284"/>
        <w:jc w:val="both"/>
        <w:rPr>
          <w:rFonts w:ascii="Arial" w:hAnsi="Arial" w:cs="Arial"/>
          <w:sz w:val="20"/>
          <w:szCs w:val="20"/>
        </w:rPr>
      </w:pPr>
      <w:r w:rsidRPr="006E18F7">
        <w:rPr>
          <w:rFonts w:ascii="Arial" w:hAnsi="Arial" w:cs="Arial"/>
          <w:sz w:val="20"/>
          <w:szCs w:val="20"/>
        </w:rPr>
        <w:t xml:space="preserve">Para consultorías de obras: </w:t>
      </w:r>
    </w:p>
    <w:p w14:paraId="68373FC9" w14:textId="77777777" w:rsidR="00C73EED" w:rsidRPr="006E18F7" w:rsidRDefault="00C73EED" w:rsidP="003F0F49">
      <w:pPr>
        <w:pStyle w:val="Prrafodelista"/>
        <w:numPr>
          <w:ilvl w:val="0"/>
          <w:numId w:val="2"/>
        </w:numPr>
        <w:ind w:left="284" w:firstLine="0"/>
        <w:jc w:val="both"/>
        <w:rPr>
          <w:rFonts w:ascii="Arial" w:hAnsi="Arial" w:cs="Arial"/>
          <w:sz w:val="20"/>
          <w:szCs w:val="20"/>
        </w:rPr>
      </w:pPr>
      <w:r w:rsidRPr="006E18F7">
        <w:rPr>
          <w:rFonts w:ascii="Arial" w:hAnsi="Arial" w:cs="Arial"/>
          <w:sz w:val="20"/>
          <w:szCs w:val="20"/>
        </w:rPr>
        <w:t>Para plazos menores o iguales a sesenta días: F = 0.40</w:t>
      </w:r>
    </w:p>
    <w:p w14:paraId="2A96F15D" w14:textId="77777777" w:rsidR="00C73EED" w:rsidRPr="006E18F7" w:rsidRDefault="00C73EED" w:rsidP="003F0F49">
      <w:pPr>
        <w:pStyle w:val="Prrafodelista"/>
        <w:numPr>
          <w:ilvl w:val="0"/>
          <w:numId w:val="2"/>
        </w:numPr>
        <w:ind w:left="284" w:firstLine="0"/>
        <w:jc w:val="both"/>
        <w:rPr>
          <w:rFonts w:ascii="Arial" w:hAnsi="Arial" w:cs="Arial"/>
          <w:sz w:val="20"/>
          <w:szCs w:val="20"/>
        </w:rPr>
      </w:pPr>
      <w:r w:rsidRPr="006E18F7">
        <w:rPr>
          <w:rFonts w:ascii="Arial" w:hAnsi="Arial" w:cs="Arial"/>
          <w:sz w:val="20"/>
          <w:szCs w:val="20"/>
        </w:rPr>
        <w:t>Para plazos mayores a sesenta días: F = 0.25</w:t>
      </w:r>
    </w:p>
    <w:p w14:paraId="7BB65379" w14:textId="77777777" w:rsidR="00C73EED" w:rsidRPr="006E18F7" w:rsidRDefault="00C73EED" w:rsidP="003F0F49">
      <w:pPr>
        <w:ind w:left="284"/>
        <w:jc w:val="both"/>
        <w:rPr>
          <w:rFonts w:ascii="Arial" w:hAnsi="Arial" w:cs="Arial"/>
          <w:sz w:val="20"/>
          <w:szCs w:val="20"/>
        </w:rPr>
      </w:pPr>
      <w:r w:rsidRPr="006E18F7">
        <w:rPr>
          <w:rFonts w:ascii="Arial" w:hAnsi="Arial" w:cs="Arial"/>
          <w:sz w:val="20"/>
          <w:szCs w:val="20"/>
        </w:rPr>
        <w:t>Tanto el monto como el plazo se refieren, según corresponda, al monto vigente del contrato, componente o ítem que debió ejecutarse o, en caso de que estos involucren entregables cuantificables en monto y plazo, al monto y plazo del entregable que fuera materia de retraso.</w:t>
      </w:r>
    </w:p>
    <w:p w14:paraId="1CAD4F3B" w14:textId="77777777" w:rsidR="00C73EED" w:rsidRPr="006E18F7" w:rsidRDefault="00C73EED" w:rsidP="003F0F49">
      <w:pPr>
        <w:ind w:left="284"/>
        <w:jc w:val="both"/>
        <w:rPr>
          <w:rFonts w:ascii="Arial" w:hAnsi="Arial" w:cs="Arial"/>
          <w:sz w:val="20"/>
          <w:szCs w:val="20"/>
        </w:rPr>
      </w:pPr>
      <w:r w:rsidRPr="006E18F7">
        <w:rPr>
          <w:rFonts w:ascii="Arial" w:hAnsi="Arial" w:cs="Arial"/>
          <w:sz w:val="20"/>
          <w:szCs w:val="20"/>
        </w:rPr>
        <w:t>En el caso de sistemas de entrega de obra y consultoría de obra que contenga más de un componente el monto y plazo corresponde al componente que se ejecuta.</w:t>
      </w:r>
    </w:p>
    <w:p w14:paraId="3FC55117" w14:textId="77777777" w:rsidR="00C73EED" w:rsidRPr="006E18F7" w:rsidRDefault="00C73EED" w:rsidP="003F0F49">
      <w:pPr>
        <w:ind w:left="284"/>
        <w:jc w:val="both"/>
        <w:rPr>
          <w:rFonts w:ascii="Arial" w:hAnsi="Arial" w:cs="Arial"/>
          <w:sz w:val="20"/>
          <w:szCs w:val="20"/>
        </w:rPr>
      </w:pPr>
      <w:r w:rsidRPr="006E18F7">
        <w:rPr>
          <w:rFonts w:ascii="Arial" w:hAnsi="Arial" w:cs="Arial"/>
          <w:sz w:val="20"/>
          <w:szCs w:val="20"/>
        </w:rPr>
        <w:t>En caso no sea posible cuantificar el monto de la prestación materia de retraso, la entidad contratante establece en las bases la penalidad a aplicar.</w:t>
      </w:r>
    </w:p>
    <w:p w14:paraId="22B87538" w14:textId="77777777" w:rsidR="00D61631" w:rsidRPr="006E18F7" w:rsidRDefault="00C73EED" w:rsidP="003F0F49">
      <w:pPr>
        <w:ind w:left="284"/>
        <w:jc w:val="both"/>
        <w:rPr>
          <w:rFonts w:ascii="Arial" w:hAnsi="Arial" w:cs="Arial"/>
          <w:sz w:val="20"/>
          <w:szCs w:val="20"/>
        </w:rPr>
      </w:pPr>
      <w:r w:rsidRPr="006E18F7">
        <w:rPr>
          <w:rFonts w:ascii="Arial" w:hAnsi="Arial" w:cs="Arial"/>
          <w:sz w:val="20"/>
          <w:szCs w:val="20"/>
        </w:rPr>
        <w:t>El retraso se justifica a través de la solicitud de ampliación de plazo debidamente aprobada. Adicionalmente, se considera justificado el retraso y en consecuencia no se aplica penalidad, cuando el contratista acredite, de modo objetivamente sustentado, que el mayor tiempo transcurrido no le resulta imputable. En este último caso, la calificación del retraso como justificado por parte de la entidad contratante no da lugar al pago de gastos generales ni costos directos de ningún tipo.</w:t>
      </w:r>
    </w:p>
    <w:p w14:paraId="1030AA87" w14:textId="28F68052" w:rsidR="00C44E59" w:rsidRPr="006E18F7" w:rsidRDefault="00253BF4" w:rsidP="003F0F49">
      <w:pPr>
        <w:pStyle w:val="Ttulo1"/>
        <w:jc w:val="both"/>
        <w:rPr>
          <w:rFonts w:ascii="Arial" w:hAnsi="Arial" w:cs="Arial"/>
          <w:b/>
          <w:bCs/>
          <w:color w:val="auto"/>
          <w:sz w:val="20"/>
          <w:szCs w:val="20"/>
        </w:rPr>
      </w:pPr>
      <w:r w:rsidRPr="006E18F7">
        <w:rPr>
          <w:rFonts w:ascii="Arial" w:hAnsi="Arial" w:cs="Arial"/>
          <w:b/>
          <w:bCs/>
          <w:color w:val="auto"/>
          <w:sz w:val="20"/>
          <w:szCs w:val="20"/>
        </w:rPr>
        <w:t>1</w:t>
      </w:r>
      <w:r w:rsidR="00C44E59" w:rsidRPr="006E18F7">
        <w:rPr>
          <w:rFonts w:ascii="Arial" w:hAnsi="Arial" w:cs="Arial"/>
          <w:b/>
          <w:bCs/>
          <w:color w:val="auto"/>
          <w:sz w:val="20"/>
          <w:szCs w:val="20"/>
        </w:rPr>
        <w:t>6</w:t>
      </w:r>
      <w:r w:rsidRPr="006E18F7">
        <w:rPr>
          <w:rFonts w:ascii="Arial" w:hAnsi="Arial" w:cs="Arial"/>
          <w:b/>
          <w:bCs/>
          <w:color w:val="auto"/>
          <w:sz w:val="20"/>
          <w:szCs w:val="20"/>
        </w:rPr>
        <w:t>. ADELANTOS</w:t>
      </w:r>
    </w:p>
    <w:p w14:paraId="7A6A75D3" w14:textId="3D8174AF" w:rsidR="00C44E59" w:rsidRPr="006E18F7" w:rsidRDefault="00C44E59" w:rsidP="003F0F49">
      <w:pPr>
        <w:ind w:left="284"/>
        <w:jc w:val="both"/>
        <w:rPr>
          <w:rFonts w:ascii="Arial" w:hAnsi="Arial" w:cs="Arial"/>
          <w:sz w:val="20"/>
          <w:szCs w:val="20"/>
        </w:rPr>
      </w:pPr>
      <w:r w:rsidRPr="006E18F7">
        <w:rPr>
          <w:rFonts w:ascii="Arial" w:hAnsi="Arial" w:cs="Arial"/>
          <w:sz w:val="20"/>
          <w:szCs w:val="20"/>
        </w:rPr>
        <w:t>No aplica</w:t>
      </w:r>
    </w:p>
    <w:p w14:paraId="3C80FC90" w14:textId="4A104013" w:rsidR="00253BF4" w:rsidRPr="006E18F7" w:rsidRDefault="00C44E59" w:rsidP="003F0F49">
      <w:pPr>
        <w:pStyle w:val="Ttulo1"/>
        <w:jc w:val="both"/>
        <w:rPr>
          <w:rFonts w:ascii="Arial" w:hAnsi="Arial" w:cs="Arial"/>
          <w:b/>
          <w:bCs/>
          <w:color w:val="auto"/>
          <w:sz w:val="20"/>
          <w:szCs w:val="20"/>
        </w:rPr>
      </w:pPr>
      <w:r w:rsidRPr="006E18F7">
        <w:rPr>
          <w:rFonts w:ascii="Arial" w:hAnsi="Arial" w:cs="Arial"/>
          <w:b/>
          <w:bCs/>
          <w:color w:val="auto"/>
          <w:sz w:val="20"/>
          <w:szCs w:val="20"/>
        </w:rPr>
        <w:t>17</w:t>
      </w:r>
      <w:r w:rsidR="00253BF4" w:rsidRPr="006E18F7">
        <w:rPr>
          <w:rFonts w:ascii="Arial" w:hAnsi="Arial" w:cs="Arial"/>
          <w:b/>
          <w:bCs/>
          <w:color w:val="auto"/>
          <w:sz w:val="20"/>
          <w:szCs w:val="20"/>
        </w:rPr>
        <w:t>.</w:t>
      </w:r>
      <w:r w:rsidRPr="006E18F7">
        <w:rPr>
          <w:rFonts w:ascii="Arial" w:hAnsi="Arial" w:cs="Arial"/>
          <w:b/>
          <w:bCs/>
          <w:color w:val="auto"/>
          <w:sz w:val="20"/>
          <w:szCs w:val="20"/>
        </w:rPr>
        <w:t xml:space="preserve"> </w:t>
      </w:r>
      <w:r w:rsidR="00253BF4" w:rsidRPr="006E18F7">
        <w:rPr>
          <w:rFonts w:ascii="Arial" w:hAnsi="Arial" w:cs="Arial"/>
          <w:b/>
          <w:bCs/>
          <w:color w:val="auto"/>
          <w:sz w:val="20"/>
          <w:szCs w:val="20"/>
        </w:rPr>
        <w:t>GARANTÍAS DE FIEL CUMPLIMIENTO PARA BIENES</w:t>
      </w:r>
    </w:p>
    <w:p w14:paraId="0BAA4D59" w14:textId="77777777" w:rsidR="00C44E59" w:rsidRPr="006E18F7" w:rsidRDefault="00C44E59" w:rsidP="003F0F49">
      <w:pPr>
        <w:ind w:left="284"/>
        <w:jc w:val="both"/>
        <w:rPr>
          <w:rFonts w:ascii="Arial" w:hAnsi="Arial" w:cs="Arial"/>
          <w:sz w:val="20"/>
          <w:szCs w:val="20"/>
        </w:rPr>
      </w:pPr>
      <w:r w:rsidRPr="006E18F7">
        <w:rPr>
          <w:rFonts w:ascii="Arial" w:hAnsi="Arial" w:cs="Arial"/>
          <w:sz w:val="20"/>
          <w:szCs w:val="20"/>
        </w:rPr>
        <w:t>No aplica</w:t>
      </w:r>
    </w:p>
    <w:p w14:paraId="507C9153" w14:textId="7F9674EA" w:rsidR="00253BF4" w:rsidRPr="006E18F7" w:rsidRDefault="00C44E59" w:rsidP="003F0F49">
      <w:pPr>
        <w:pStyle w:val="Ttulo1"/>
        <w:jc w:val="both"/>
        <w:rPr>
          <w:rFonts w:ascii="Arial" w:hAnsi="Arial" w:cs="Arial"/>
          <w:b/>
          <w:bCs/>
          <w:color w:val="auto"/>
          <w:sz w:val="20"/>
          <w:szCs w:val="20"/>
        </w:rPr>
      </w:pPr>
      <w:r w:rsidRPr="006E18F7">
        <w:rPr>
          <w:rFonts w:ascii="Arial" w:hAnsi="Arial" w:cs="Arial"/>
          <w:b/>
          <w:bCs/>
          <w:color w:val="auto"/>
          <w:sz w:val="20"/>
          <w:szCs w:val="20"/>
        </w:rPr>
        <w:t>18</w:t>
      </w:r>
      <w:r w:rsidR="00253BF4" w:rsidRPr="006E18F7">
        <w:rPr>
          <w:rFonts w:ascii="Arial" w:hAnsi="Arial" w:cs="Arial"/>
          <w:b/>
          <w:bCs/>
          <w:color w:val="auto"/>
          <w:sz w:val="20"/>
          <w:szCs w:val="20"/>
        </w:rPr>
        <w:t>.</w:t>
      </w:r>
      <w:r w:rsidRPr="006E18F7">
        <w:rPr>
          <w:rFonts w:ascii="Arial" w:hAnsi="Arial" w:cs="Arial"/>
          <w:b/>
          <w:bCs/>
          <w:color w:val="auto"/>
          <w:sz w:val="20"/>
          <w:szCs w:val="20"/>
        </w:rPr>
        <w:t xml:space="preserve"> </w:t>
      </w:r>
      <w:r w:rsidR="00253BF4" w:rsidRPr="006E18F7">
        <w:rPr>
          <w:rFonts w:ascii="Arial" w:hAnsi="Arial" w:cs="Arial"/>
          <w:b/>
          <w:bCs/>
          <w:color w:val="auto"/>
          <w:sz w:val="20"/>
          <w:szCs w:val="20"/>
        </w:rPr>
        <w:t>CLAUSULA ANTICORRUPCIÓN Y ANTISOBORNO</w:t>
      </w:r>
    </w:p>
    <w:p w14:paraId="0DED8A9C" w14:textId="77777777" w:rsidR="00253BF4" w:rsidRPr="006E18F7" w:rsidRDefault="00253BF4" w:rsidP="003F0F49">
      <w:pPr>
        <w:ind w:left="360"/>
        <w:jc w:val="both"/>
        <w:rPr>
          <w:rFonts w:ascii="Arial" w:hAnsi="Arial" w:cs="Arial"/>
          <w:sz w:val="20"/>
          <w:szCs w:val="20"/>
        </w:rPr>
      </w:pPr>
      <w:r w:rsidRPr="006E18F7">
        <w:rPr>
          <w:rFonts w:ascii="Arial" w:hAnsi="Arial" w:cs="Arial"/>
          <w:sz w:val="20"/>
          <w:szCs w:val="20"/>
        </w:rPr>
        <w:t>A la suscripción de este contrato, EL CONTRATISTA declara y garantiza no haber ofrecido, negociado, prometido o efectuado ningún pago o entrega de cualquier beneficio o incentivo ilegal, de manera directa o indirecta, a los evaluadores del proceso de contratación o cualquier servidor de la entidad contratante.</w:t>
      </w:r>
    </w:p>
    <w:p w14:paraId="6CEB4043" w14:textId="77777777" w:rsidR="00253BF4" w:rsidRPr="006E18F7" w:rsidRDefault="00253BF4" w:rsidP="003F0F49">
      <w:pPr>
        <w:ind w:left="360"/>
        <w:jc w:val="both"/>
        <w:rPr>
          <w:rFonts w:ascii="Arial" w:hAnsi="Arial" w:cs="Arial"/>
          <w:sz w:val="20"/>
          <w:szCs w:val="20"/>
        </w:rPr>
      </w:pPr>
      <w:r w:rsidRPr="006E18F7">
        <w:rPr>
          <w:rFonts w:ascii="Arial" w:hAnsi="Arial" w:cs="Arial"/>
          <w:sz w:val="20"/>
          <w:szCs w:val="20"/>
        </w:rPr>
        <w:t>Asimismo, EL CONTRATISTA se obliga a mantener una conducta proba e íntegra durante la vigencia del contrato, y después de culminado el mismo en caso existan controversias pendientes de resolver, lo que supone actuar con probidad, sin cometer actos ilícitos, directa o indirectamente.</w:t>
      </w:r>
    </w:p>
    <w:p w14:paraId="180D3005" w14:textId="0EB57CEA" w:rsidR="00253BF4" w:rsidRPr="006E18F7" w:rsidRDefault="00253BF4" w:rsidP="003F0F49">
      <w:pPr>
        <w:ind w:left="360"/>
        <w:jc w:val="both"/>
        <w:rPr>
          <w:rFonts w:ascii="Arial" w:hAnsi="Arial" w:cs="Arial"/>
          <w:sz w:val="20"/>
          <w:szCs w:val="20"/>
        </w:rPr>
      </w:pPr>
      <w:r w:rsidRPr="006E18F7">
        <w:rPr>
          <w:rFonts w:ascii="Arial" w:hAnsi="Arial" w:cs="Arial"/>
          <w:sz w:val="20"/>
          <w:szCs w:val="20"/>
        </w:rPr>
        <w:t>Aunado a ello, EL CONTRATISTA se obliga a abstenerse de ofrecer, negociar, prometer o dar regalos, cortesías, invitaciones, donativos o cualquier beneficio o incentivo ilegal, directa o indirectamente, a funcionarios públicos, servidores públicos, locadores de servicios o proveedores de servicios del área usuaria, de la dependencia encargada de la contratación, actores del proceso de contratación</w:t>
      </w:r>
      <w:r w:rsidR="009A4EAF" w:rsidRPr="006E18F7">
        <w:rPr>
          <w:rStyle w:val="Refdenotaalpie"/>
          <w:rFonts w:ascii="Arial" w:hAnsi="Arial" w:cs="Arial"/>
          <w:sz w:val="20"/>
          <w:szCs w:val="20"/>
        </w:rPr>
        <w:footnoteReference w:id="1"/>
      </w:r>
      <w:r w:rsidRPr="006E18F7">
        <w:rPr>
          <w:rFonts w:ascii="Arial" w:hAnsi="Arial" w:cs="Arial"/>
          <w:sz w:val="20"/>
          <w:szCs w:val="20"/>
        </w:rPr>
        <w:t xml:space="preserve">  y/o cualquier servidor de la entidad contratante, con la finalidad de obtener alguna ventaja indebida o beneficio ilícito.  En esa línea, se obliga a </w:t>
      </w:r>
      <w:r w:rsidRPr="006E18F7">
        <w:rPr>
          <w:rFonts w:ascii="Arial" w:hAnsi="Arial" w:cs="Arial"/>
          <w:sz w:val="20"/>
          <w:szCs w:val="20"/>
        </w:rPr>
        <w:lastRenderedPageBreak/>
        <w:t>adoptar las medidas técnicas, organizativas y/o de personal necesarias para asegurar que no se practiquen los actos previamente señalados.</w:t>
      </w:r>
    </w:p>
    <w:p w14:paraId="4CF7F606" w14:textId="77777777" w:rsidR="00253BF4" w:rsidRPr="006E18F7" w:rsidRDefault="00253BF4" w:rsidP="003F0F49">
      <w:pPr>
        <w:ind w:left="360"/>
        <w:jc w:val="both"/>
        <w:rPr>
          <w:rFonts w:ascii="Arial" w:hAnsi="Arial" w:cs="Arial"/>
          <w:sz w:val="20"/>
          <w:szCs w:val="20"/>
        </w:rPr>
      </w:pPr>
      <w:r w:rsidRPr="006E18F7">
        <w:rPr>
          <w:rFonts w:ascii="Arial" w:hAnsi="Arial" w:cs="Arial"/>
          <w:sz w:val="20"/>
          <w:szCs w:val="20"/>
        </w:rPr>
        <w:t>Adicionalmente, EL CONTRATISTA se compromete a denunciar oportunamente ante las autoridades competentes los actos de corrupción o de inconducta funcional de los cuales tuviera conocimiento durante la ejecución del contrato con LA ENTIDAD CONTRATANTE.</w:t>
      </w:r>
    </w:p>
    <w:p w14:paraId="5FA62596" w14:textId="13261F07" w:rsidR="00253BF4" w:rsidRPr="006E18F7" w:rsidRDefault="00253BF4" w:rsidP="003F0F49">
      <w:pPr>
        <w:ind w:left="360"/>
        <w:jc w:val="both"/>
        <w:rPr>
          <w:rFonts w:ascii="Arial" w:hAnsi="Arial" w:cs="Arial"/>
          <w:sz w:val="20"/>
          <w:szCs w:val="20"/>
        </w:rPr>
      </w:pPr>
      <w:r w:rsidRPr="006E18F7">
        <w:rPr>
          <w:rFonts w:ascii="Arial" w:hAnsi="Arial" w:cs="Arial"/>
          <w:sz w:val="20"/>
          <w:szCs w:val="20"/>
        </w:rPr>
        <w:t xml:space="preserve">Tratándose de una persona jurídica, lo anterior se extiende a sus accionistas, </w:t>
      </w:r>
      <w:proofErr w:type="spellStart"/>
      <w:r w:rsidR="00C44E59" w:rsidRPr="006E18F7">
        <w:rPr>
          <w:rFonts w:ascii="Arial" w:hAnsi="Arial" w:cs="Arial"/>
          <w:sz w:val="20"/>
          <w:szCs w:val="20"/>
        </w:rPr>
        <w:t>participacionistas</w:t>
      </w:r>
      <w:proofErr w:type="spellEnd"/>
      <w:r w:rsidRPr="006E18F7">
        <w:rPr>
          <w:rFonts w:ascii="Arial" w:hAnsi="Arial" w:cs="Arial"/>
          <w:sz w:val="20"/>
          <w:szCs w:val="20"/>
        </w:rPr>
        <w:t xml:space="preserve">, integrantes de los órganos de administración, apoderados, representantes legales, funcionarios, asesores o cualquier persona vinculada a la persona jurídica que representa; comprometiéndose a informarles sobre los alcances de las obligaciones asumidas en virtud del presente contrato. </w:t>
      </w:r>
    </w:p>
    <w:p w14:paraId="020AC0BF" w14:textId="672EF1F9" w:rsidR="00253BF4" w:rsidRPr="006E18F7" w:rsidRDefault="00253BF4" w:rsidP="003F0F49">
      <w:pPr>
        <w:ind w:left="360"/>
        <w:jc w:val="both"/>
        <w:rPr>
          <w:rFonts w:ascii="Arial" w:hAnsi="Arial" w:cs="Arial"/>
          <w:color w:val="EE0000"/>
          <w:sz w:val="20"/>
          <w:szCs w:val="20"/>
        </w:rPr>
      </w:pPr>
      <w:r w:rsidRPr="006E18F7">
        <w:rPr>
          <w:rFonts w:ascii="Arial" w:hAnsi="Arial" w:cs="Arial"/>
          <w:sz w:val="20"/>
          <w:szCs w:val="20"/>
        </w:rPr>
        <w:t xml:space="preserve">Finalmente, el incumplimiento de las obligaciones establecidas en esta cláusula, durante la ejecución contractual, otorga a LA ENTIDAD CONTRATANTE el derecho de resolver total o parcialmente el </w:t>
      </w:r>
      <w:r w:rsidR="00C44E59" w:rsidRPr="006E18F7">
        <w:rPr>
          <w:rFonts w:ascii="Arial" w:hAnsi="Arial" w:cs="Arial"/>
          <w:sz w:val="20"/>
          <w:szCs w:val="20"/>
        </w:rPr>
        <w:t>contrato</w:t>
      </w:r>
      <w:r w:rsidR="009A4EAF" w:rsidRPr="006E18F7">
        <w:rPr>
          <w:rStyle w:val="Refdenotaalpie"/>
          <w:rFonts w:ascii="Arial" w:hAnsi="Arial" w:cs="Arial"/>
          <w:sz w:val="20"/>
          <w:szCs w:val="20"/>
        </w:rPr>
        <w:footnoteReference w:id="2"/>
      </w:r>
      <w:r w:rsidR="00C44E59" w:rsidRPr="006E18F7">
        <w:rPr>
          <w:rFonts w:ascii="Arial" w:hAnsi="Arial" w:cs="Arial"/>
          <w:sz w:val="20"/>
          <w:szCs w:val="20"/>
        </w:rPr>
        <w:t>.</w:t>
      </w:r>
      <w:r w:rsidRPr="006E18F7">
        <w:rPr>
          <w:rFonts w:ascii="Arial" w:hAnsi="Arial" w:cs="Arial"/>
          <w:sz w:val="20"/>
          <w:szCs w:val="20"/>
        </w:rPr>
        <w:t xml:space="preserve"> Cuando lo anterior se produzca por parte de un proveedor adjudicatario de los catálogos electrónicos de acuerdo marco, el incumplimiento de la presente cláusula conllevará que sea excluido de los Catálogos Electrónicos de Acuerdo Marco</w:t>
      </w:r>
      <w:r w:rsidR="009A4EAF" w:rsidRPr="006E18F7">
        <w:rPr>
          <w:rStyle w:val="Refdenotaalpie"/>
          <w:rFonts w:ascii="Arial" w:hAnsi="Arial" w:cs="Arial"/>
          <w:sz w:val="20"/>
          <w:szCs w:val="20"/>
        </w:rPr>
        <w:footnoteReference w:id="3"/>
      </w:r>
      <w:r w:rsidRPr="006E18F7">
        <w:rPr>
          <w:rFonts w:ascii="Arial" w:hAnsi="Arial" w:cs="Arial"/>
          <w:sz w:val="20"/>
          <w:szCs w:val="20"/>
        </w:rPr>
        <w:t>. En ningún caso, dichas medidas impiden el inicio de las acciones civiles, penales y administrativas a que hubiera lugar</w:t>
      </w:r>
      <w:r w:rsidR="009A4EAF" w:rsidRPr="006E18F7">
        <w:rPr>
          <w:rStyle w:val="Refdenotaalpie"/>
          <w:rFonts w:ascii="Arial" w:hAnsi="Arial" w:cs="Arial"/>
          <w:sz w:val="20"/>
          <w:szCs w:val="20"/>
        </w:rPr>
        <w:footnoteReference w:id="4"/>
      </w:r>
      <w:r w:rsidRPr="006E18F7">
        <w:rPr>
          <w:rFonts w:ascii="Arial" w:hAnsi="Arial" w:cs="Arial"/>
          <w:sz w:val="20"/>
          <w:szCs w:val="20"/>
        </w:rPr>
        <w:t>.</w:t>
      </w:r>
    </w:p>
    <w:p w14:paraId="70ED0491" w14:textId="6D18E7B8" w:rsidR="00253BF4" w:rsidRPr="006E18F7" w:rsidRDefault="009A4EAF" w:rsidP="003F0F49">
      <w:pPr>
        <w:pStyle w:val="Ttulo1"/>
        <w:jc w:val="both"/>
        <w:rPr>
          <w:rFonts w:ascii="Arial" w:hAnsi="Arial" w:cs="Arial"/>
          <w:b/>
          <w:bCs/>
          <w:color w:val="auto"/>
          <w:sz w:val="20"/>
          <w:szCs w:val="20"/>
        </w:rPr>
      </w:pPr>
      <w:r w:rsidRPr="006E18F7">
        <w:rPr>
          <w:rFonts w:ascii="Arial" w:hAnsi="Arial" w:cs="Arial"/>
          <w:b/>
          <w:bCs/>
          <w:color w:val="auto"/>
          <w:sz w:val="20"/>
          <w:szCs w:val="20"/>
        </w:rPr>
        <w:t>19</w:t>
      </w:r>
      <w:r w:rsidR="00253BF4" w:rsidRPr="006E18F7">
        <w:rPr>
          <w:rFonts w:ascii="Arial" w:hAnsi="Arial" w:cs="Arial"/>
          <w:b/>
          <w:bCs/>
          <w:color w:val="auto"/>
          <w:sz w:val="20"/>
          <w:szCs w:val="20"/>
        </w:rPr>
        <w:t>.</w:t>
      </w:r>
      <w:r w:rsidRPr="006E18F7">
        <w:rPr>
          <w:rFonts w:ascii="Arial" w:hAnsi="Arial" w:cs="Arial"/>
          <w:b/>
          <w:bCs/>
          <w:color w:val="auto"/>
          <w:sz w:val="20"/>
          <w:szCs w:val="20"/>
        </w:rPr>
        <w:t xml:space="preserve"> </w:t>
      </w:r>
      <w:r w:rsidR="00253BF4" w:rsidRPr="006E18F7">
        <w:rPr>
          <w:rFonts w:ascii="Arial" w:hAnsi="Arial" w:cs="Arial"/>
          <w:b/>
          <w:bCs/>
          <w:color w:val="auto"/>
          <w:sz w:val="20"/>
          <w:szCs w:val="20"/>
        </w:rPr>
        <w:t>SOLUCIÓN DE CONTROVERSIAS</w:t>
      </w:r>
    </w:p>
    <w:p w14:paraId="1B63309E" w14:textId="77777777" w:rsidR="00253BF4" w:rsidRPr="006E18F7" w:rsidRDefault="00253BF4" w:rsidP="003F0F49">
      <w:pPr>
        <w:ind w:left="360"/>
        <w:jc w:val="both"/>
        <w:rPr>
          <w:rFonts w:ascii="Arial" w:hAnsi="Arial" w:cs="Arial"/>
          <w:sz w:val="20"/>
          <w:szCs w:val="20"/>
        </w:rPr>
      </w:pPr>
      <w:r w:rsidRPr="006E18F7">
        <w:rPr>
          <w:rFonts w:ascii="Arial" w:hAnsi="Arial" w:cs="Arial"/>
          <w:sz w:val="20"/>
          <w:szCs w:val="20"/>
        </w:rPr>
        <w:t xml:space="preserve">La solución de controversias será a través Centro de Conciliación designado por las partes. </w:t>
      </w:r>
    </w:p>
    <w:p w14:paraId="688E77B3" w14:textId="385E34D3" w:rsidR="00253BF4" w:rsidRPr="006E18F7" w:rsidRDefault="00253BF4" w:rsidP="003F0F49">
      <w:pPr>
        <w:pStyle w:val="Ttulo1"/>
        <w:jc w:val="both"/>
        <w:rPr>
          <w:rFonts w:ascii="Arial" w:hAnsi="Arial" w:cs="Arial"/>
          <w:b/>
          <w:bCs/>
          <w:color w:val="auto"/>
          <w:sz w:val="20"/>
          <w:szCs w:val="20"/>
        </w:rPr>
      </w:pPr>
      <w:r w:rsidRPr="006E18F7">
        <w:rPr>
          <w:rFonts w:ascii="Arial" w:hAnsi="Arial" w:cs="Arial"/>
          <w:b/>
          <w:bCs/>
          <w:color w:val="auto"/>
          <w:sz w:val="20"/>
          <w:szCs w:val="20"/>
        </w:rPr>
        <w:t>2</w:t>
      </w:r>
      <w:r w:rsidR="00996DF5" w:rsidRPr="006E18F7">
        <w:rPr>
          <w:rFonts w:ascii="Arial" w:hAnsi="Arial" w:cs="Arial"/>
          <w:b/>
          <w:bCs/>
          <w:color w:val="auto"/>
          <w:sz w:val="20"/>
          <w:szCs w:val="20"/>
        </w:rPr>
        <w:t>0</w:t>
      </w:r>
      <w:r w:rsidRPr="006E18F7">
        <w:rPr>
          <w:rFonts w:ascii="Arial" w:hAnsi="Arial" w:cs="Arial"/>
          <w:b/>
          <w:bCs/>
          <w:color w:val="auto"/>
          <w:sz w:val="20"/>
          <w:szCs w:val="20"/>
        </w:rPr>
        <w:t xml:space="preserve">.RESOLUCIÓN DE CONTRATO POR INCUMPLIMIENTO </w:t>
      </w:r>
    </w:p>
    <w:p w14:paraId="6FC108AC" w14:textId="2101D261" w:rsidR="00253BF4" w:rsidRPr="006E18F7" w:rsidRDefault="00253BF4" w:rsidP="003F0F49">
      <w:pPr>
        <w:ind w:left="360"/>
        <w:jc w:val="both"/>
        <w:rPr>
          <w:rFonts w:ascii="Arial" w:hAnsi="Arial" w:cs="Arial"/>
          <w:sz w:val="20"/>
          <w:szCs w:val="20"/>
        </w:rPr>
      </w:pPr>
      <w:r w:rsidRPr="006E18F7">
        <w:rPr>
          <w:rFonts w:ascii="Arial" w:hAnsi="Arial" w:cs="Arial"/>
          <w:sz w:val="20"/>
          <w:szCs w:val="20"/>
        </w:rPr>
        <w:t xml:space="preserve">Se aplicará el Artículo 122 del Sub Capitulo III Incumplimiento del contrato del Capitulo V Disposiciones generales de ejecución contractual para bienes y servicios del Reglamento de la </w:t>
      </w:r>
      <w:r w:rsidR="00641903" w:rsidRPr="00641903">
        <w:rPr>
          <w:rFonts w:ascii="Arial" w:hAnsi="Arial" w:cs="Arial"/>
          <w:sz w:val="20"/>
          <w:szCs w:val="20"/>
        </w:rPr>
        <w:t>“Ley General de Contrataciones Públicas y su Reglamento”</w:t>
      </w:r>
    </w:p>
    <w:p w14:paraId="72BC6BD2" w14:textId="611F8CB9" w:rsidR="00253BF4" w:rsidRPr="006E18F7" w:rsidRDefault="00253BF4" w:rsidP="003F0F49">
      <w:pPr>
        <w:pStyle w:val="Ttulo1"/>
        <w:jc w:val="both"/>
        <w:rPr>
          <w:rFonts w:ascii="Arial" w:hAnsi="Arial" w:cs="Arial"/>
          <w:b/>
          <w:bCs/>
          <w:color w:val="auto"/>
          <w:sz w:val="20"/>
          <w:szCs w:val="20"/>
        </w:rPr>
      </w:pPr>
      <w:r w:rsidRPr="006E18F7">
        <w:rPr>
          <w:rFonts w:ascii="Arial" w:hAnsi="Arial" w:cs="Arial"/>
          <w:b/>
          <w:bCs/>
          <w:color w:val="auto"/>
          <w:sz w:val="20"/>
          <w:szCs w:val="20"/>
        </w:rPr>
        <w:t>2</w:t>
      </w:r>
      <w:r w:rsidR="00996DF5" w:rsidRPr="006E18F7">
        <w:rPr>
          <w:rFonts w:ascii="Arial" w:hAnsi="Arial" w:cs="Arial"/>
          <w:b/>
          <w:bCs/>
          <w:color w:val="auto"/>
          <w:sz w:val="20"/>
          <w:szCs w:val="20"/>
        </w:rPr>
        <w:t>1</w:t>
      </w:r>
      <w:r w:rsidRPr="006E18F7">
        <w:rPr>
          <w:rFonts w:ascii="Arial" w:hAnsi="Arial" w:cs="Arial"/>
          <w:b/>
          <w:bCs/>
          <w:color w:val="auto"/>
          <w:sz w:val="20"/>
          <w:szCs w:val="20"/>
        </w:rPr>
        <w:t>.</w:t>
      </w:r>
      <w:r w:rsidR="00996DF5" w:rsidRPr="006E18F7">
        <w:rPr>
          <w:rFonts w:ascii="Arial" w:hAnsi="Arial" w:cs="Arial"/>
          <w:b/>
          <w:bCs/>
          <w:color w:val="auto"/>
          <w:sz w:val="20"/>
          <w:szCs w:val="20"/>
        </w:rPr>
        <w:t xml:space="preserve"> </w:t>
      </w:r>
      <w:r w:rsidRPr="006E18F7">
        <w:rPr>
          <w:rFonts w:ascii="Arial" w:hAnsi="Arial" w:cs="Arial"/>
          <w:b/>
          <w:bCs/>
          <w:color w:val="auto"/>
          <w:sz w:val="20"/>
          <w:szCs w:val="20"/>
        </w:rPr>
        <w:t>GESTIÓN DE RIESGOS</w:t>
      </w:r>
    </w:p>
    <w:p w14:paraId="26CC410A" w14:textId="77777777" w:rsidR="006E18F7" w:rsidRPr="006E18F7" w:rsidRDefault="006E18F7" w:rsidP="006E18F7">
      <w:pPr>
        <w:pStyle w:val="NormalWeb"/>
        <w:rPr>
          <w:rFonts w:ascii="Arial" w:hAnsi="Arial" w:cs="Arial"/>
          <w:sz w:val="20"/>
          <w:szCs w:val="20"/>
        </w:rPr>
      </w:pPr>
      <w:r w:rsidRPr="006E18F7">
        <w:rPr>
          <w:rFonts w:ascii="Arial" w:hAnsi="Arial" w:cs="Arial"/>
          <w:sz w:val="20"/>
          <w:szCs w:val="20"/>
        </w:rPr>
        <w:t>Se identifican los siguientes riesgos y medidas de mitigación:</w:t>
      </w:r>
    </w:p>
    <w:p w14:paraId="04E7E23F" w14:textId="77777777" w:rsidR="006E18F7" w:rsidRPr="006E18F7" w:rsidRDefault="006E18F7" w:rsidP="006E18F7">
      <w:pPr>
        <w:pStyle w:val="NormalWeb"/>
        <w:numPr>
          <w:ilvl w:val="0"/>
          <w:numId w:val="7"/>
        </w:numPr>
        <w:rPr>
          <w:rFonts w:ascii="Arial" w:hAnsi="Arial" w:cs="Arial"/>
          <w:sz w:val="20"/>
          <w:szCs w:val="20"/>
        </w:rPr>
      </w:pPr>
      <w:r w:rsidRPr="006E18F7">
        <w:rPr>
          <w:rFonts w:ascii="Arial" w:hAnsi="Arial" w:cs="Arial"/>
          <w:sz w:val="20"/>
          <w:szCs w:val="20"/>
        </w:rPr>
        <w:t>Error en información remitida → Validación previa antes de impresión.</w:t>
      </w:r>
    </w:p>
    <w:p w14:paraId="4EDF348C" w14:textId="77777777" w:rsidR="006E18F7" w:rsidRPr="006E18F7" w:rsidRDefault="006E18F7" w:rsidP="006E18F7">
      <w:pPr>
        <w:pStyle w:val="NormalWeb"/>
        <w:numPr>
          <w:ilvl w:val="0"/>
          <w:numId w:val="7"/>
        </w:numPr>
        <w:rPr>
          <w:rFonts w:ascii="Arial" w:hAnsi="Arial" w:cs="Arial"/>
          <w:sz w:val="20"/>
          <w:szCs w:val="20"/>
        </w:rPr>
      </w:pPr>
      <w:r w:rsidRPr="006E18F7">
        <w:rPr>
          <w:rFonts w:ascii="Arial" w:hAnsi="Arial" w:cs="Arial"/>
          <w:sz w:val="20"/>
          <w:szCs w:val="20"/>
        </w:rPr>
        <w:t>Retrasos en entrega → Cómputo del plazo desde notificación formal.</w:t>
      </w:r>
    </w:p>
    <w:p w14:paraId="63EFB866" w14:textId="00140299" w:rsidR="006E18F7" w:rsidRPr="006E18F7" w:rsidRDefault="006E18F7" w:rsidP="006E18F7">
      <w:pPr>
        <w:pStyle w:val="NormalWeb"/>
        <w:numPr>
          <w:ilvl w:val="0"/>
          <w:numId w:val="7"/>
        </w:numPr>
        <w:rPr>
          <w:rFonts w:ascii="Arial" w:hAnsi="Arial" w:cs="Arial"/>
          <w:sz w:val="20"/>
          <w:szCs w:val="20"/>
        </w:rPr>
      </w:pPr>
      <w:r w:rsidRPr="006E18F7">
        <w:rPr>
          <w:rFonts w:ascii="Arial" w:hAnsi="Arial" w:cs="Arial"/>
          <w:sz w:val="20"/>
          <w:szCs w:val="20"/>
        </w:rPr>
        <w:t>Defectos de fabricación → Garantía mínima de seis (6) meses.</w:t>
      </w:r>
    </w:p>
    <w:p w14:paraId="7E81FD37" w14:textId="77777777" w:rsidR="006E18F7" w:rsidRPr="006E18F7" w:rsidRDefault="006E18F7" w:rsidP="006E18F7">
      <w:pPr>
        <w:pStyle w:val="NormalWeb"/>
        <w:numPr>
          <w:ilvl w:val="0"/>
          <w:numId w:val="7"/>
        </w:numPr>
        <w:rPr>
          <w:rFonts w:ascii="Arial" w:hAnsi="Arial" w:cs="Arial"/>
          <w:sz w:val="20"/>
          <w:szCs w:val="20"/>
        </w:rPr>
      </w:pPr>
      <w:r w:rsidRPr="006E18F7">
        <w:rPr>
          <w:rFonts w:ascii="Arial" w:hAnsi="Arial" w:cs="Arial"/>
          <w:sz w:val="20"/>
          <w:szCs w:val="20"/>
        </w:rPr>
        <w:t>Daños en transporte → Responsabilidad del contratista.</w:t>
      </w:r>
    </w:p>
    <w:p w14:paraId="5BDC10DA" w14:textId="6D0BA568" w:rsidR="006E18F7" w:rsidRPr="006E18F7" w:rsidRDefault="00641903" w:rsidP="006E18F7">
      <w:pPr>
        <w:pStyle w:val="NormalWeb"/>
        <w:numPr>
          <w:ilvl w:val="0"/>
          <w:numId w:val="7"/>
        </w:numPr>
        <w:rPr>
          <w:rFonts w:ascii="Arial" w:hAnsi="Arial" w:cs="Arial"/>
          <w:sz w:val="20"/>
          <w:szCs w:val="20"/>
        </w:rPr>
      </w:pPr>
      <w:r w:rsidRPr="00641903">
        <w:rPr>
          <w:rFonts w:ascii="Arial" w:hAnsi="Arial" w:cs="Arial"/>
          <w:sz w:val="20"/>
          <w:szCs w:val="20"/>
        </w:rPr>
        <w:t>Errores en información del personal → Validación previa del listado antes de producción.</w:t>
      </w:r>
    </w:p>
    <w:p w14:paraId="247F6E5D" w14:textId="77777777" w:rsidR="006E18F7" w:rsidRPr="006E18F7" w:rsidRDefault="006E18F7" w:rsidP="006E18F7">
      <w:pPr>
        <w:pStyle w:val="NormalWeb"/>
        <w:numPr>
          <w:ilvl w:val="0"/>
          <w:numId w:val="7"/>
        </w:numPr>
        <w:rPr>
          <w:rFonts w:ascii="Arial" w:hAnsi="Arial" w:cs="Arial"/>
          <w:sz w:val="20"/>
          <w:szCs w:val="20"/>
        </w:rPr>
      </w:pPr>
      <w:r w:rsidRPr="006E18F7">
        <w:rPr>
          <w:rFonts w:ascii="Arial" w:hAnsi="Arial" w:cs="Arial"/>
          <w:sz w:val="20"/>
          <w:szCs w:val="20"/>
        </w:rPr>
        <w:t>Retrasos injustificados → Aplicación de penalidades conforme a norma.</w:t>
      </w:r>
    </w:p>
    <w:p w14:paraId="49507412" w14:textId="77777777" w:rsidR="00996DF5" w:rsidRPr="006E18F7" w:rsidRDefault="00996DF5" w:rsidP="003F0F49">
      <w:pPr>
        <w:numPr>
          <w:ilvl w:val="0"/>
          <w:numId w:val="7"/>
        </w:numPr>
        <w:jc w:val="both"/>
        <w:rPr>
          <w:rFonts w:ascii="Arial" w:hAnsi="Arial" w:cs="Arial"/>
          <w:sz w:val="20"/>
          <w:szCs w:val="20"/>
        </w:rPr>
      </w:pPr>
      <w:r w:rsidRPr="006E18F7">
        <w:rPr>
          <w:rFonts w:ascii="Arial" w:hAnsi="Arial" w:cs="Arial"/>
          <w:sz w:val="20"/>
          <w:szCs w:val="20"/>
        </w:rPr>
        <w:t>Penalidades por retrasos injustificados.</w:t>
      </w:r>
    </w:p>
    <w:sectPr w:rsidR="00996DF5" w:rsidRPr="006E18F7" w:rsidSect="00A2263D">
      <w:pgSz w:w="11906" w:h="16838"/>
      <w:pgMar w:top="851" w:right="1701" w:bottom="42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F908A" w14:textId="77777777" w:rsidR="007A18C0" w:rsidRDefault="007A18C0" w:rsidP="00253BF4">
      <w:pPr>
        <w:spacing w:after="0" w:line="240" w:lineRule="auto"/>
      </w:pPr>
      <w:r>
        <w:separator/>
      </w:r>
    </w:p>
  </w:endnote>
  <w:endnote w:type="continuationSeparator" w:id="0">
    <w:p w14:paraId="3DE419D7" w14:textId="77777777" w:rsidR="007A18C0" w:rsidRDefault="007A18C0" w:rsidP="00253B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E6221" w14:textId="77777777" w:rsidR="007A18C0" w:rsidRDefault="007A18C0" w:rsidP="00253BF4">
      <w:pPr>
        <w:spacing w:after="0" w:line="240" w:lineRule="auto"/>
      </w:pPr>
      <w:r>
        <w:separator/>
      </w:r>
    </w:p>
  </w:footnote>
  <w:footnote w:type="continuationSeparator" w:id="0">
    <w:p w14:paraId="6387DFF1" w14:textId="77777777" w:rsidR="007A18C0" w:rsidRDefault="007A18C0" w:rsidP="00253BF4">
      <w:pPr>
        <w:spacing w:after="0" w:line="240" w:lineRule="auto"/>
      </w:pPr>
      <w:r>
        <w:continuationSeparator/>
      </w:r>
    </w:p>
  </w:footnote>
  <w:footnote w:id="1">
    <w:p w14:paraId="6385CEAF" w14:textId="463212D9" w:rsidR="009A4EAF" w:rsidRPr="009A4EAF" w:rsidRDefault="009A4EAF">
      <w:pPr>
        <w:pStyle w:val="Textonotapie"/>
        <w:rPr>
          <w:rFonts w:ascii="Arial" w:hAnsi="Arial" w:cs="Arial"/>
          <w:sz w:val="16"/>
          <w:szCs w:val="16"/>
          <w:lang w:val="es-MX"/>
        </w:rPr>
      </w:pPr>
      <w:r w:rsidRPr="009A4EAF">
        <w:rPr>
          <w:rStyle w:val="Refdenotaalpie"/>
          <w:rFonts w:ascii="Arial" w:hAnsi="Arial" w:cs="Arial"/>
          <w:sz w:val="16"/>
          <w:szCs w:val="16"/>
        </w:rPr>
        <w:footnoteRef/>
      </w:r>
      <w:r w:rsidRPr="009A4EAF">
        <w:rPr>
          <w:rFonts w:ascii="Arial" w:hAnsi="Arial" w:cs="Arial"/>
          <w:sz w:val="16"/>
          <w:szCs w:val="16"/>
        </w:rPr>
        <w:t xml:space="preserve"> </w:t>
      </w:r>
      <w:proofErr w:type="spellStart"/>
      <w:r w:rsidRPr="009A4EAF">
        <w:rPr>
          <w:rFonts w:ascii="Arial" w:hAnsi="Arial" w:cs="Arial"/>
          <w:sz w:val="16"/>
          <w:szCs w:val="16"/>
          <w:lang w:val="es-MX"/>
        </w:rPr>
        <w:t>Articulo</w:t>
      </w:r>
      <w:proofErr w:type="spellEnd"/>
      <w:r w:rsidRPr="009A4EAF">
        <w:rPr>
          <w:rFonts w:ascii="Arial" w:hAnsi="Arial" w:cs="Arial"/>
          <w:sz w:val="16"/>
          <w:szCs w:val="16"/>
          <w:lang w:val="es-MX"/>
        </w:rPr>
        <w:t xml:space="preserve"> 9 de la Ley </w:t>
      </w:r>
      <w:proofErr w:type="spellStart"/>
      <w:r w:rsidRPr="009A4EAF">
        <w:rPr>
          <w:rFonts w:ascii="Arial" w:hAnsi="Arial" w:cs="Arial"/>
          <w:sz w:val="16"/>
          <w:szCs w:val="16"/>
          <w:lang w:val="es-MX"/>
        </w:rPr>
        <w:t>N°</w:t>
      </w:r>
      <w:proofErr w:type="spellEnd"/>
      <w:r w:rsidRPr="009A4EAF">
        <w:rPr>
          <w:rFonts w:ascii="Arial" w:hAnsi="Arial" w:cs="Arial"/>
          <w:sz w:val="16"/>
          <w:szCs w:val="16"/>
          <w:lang w:val="es-MX"/>
        </w:rPr>
        <w:t xml:space="preserve"> 32069, </w:t>
      </w:r>
      <w:r w:rsidR="00641903" w:rsidRPr="00641903">
        <w:rPr>
          <w:rFonts w:ascii="Arial" w:hAnsi="Arial" w:cs="Arial"/>
          <w:sz w:val="16"/>
          <w:szCs w:val="16"/>
        </w:rPr>
        <w:t>“Ley General de Contrataciones Públicas y su Reglamento”</w:t>
      </w:r>
    </w:p>
  </w:footnote>
  <w:footnote w:id="2">
    <w:p w14:paraId="15D59E1E" w14:textId="4606D63C" w:rsidR="009A4EAF" w:rsidRPr="009A4EAF" w:rsidRDefault="009A4EAF">
      <w:pPr>
        <w:pStyle w:val="Textonotapie"/>
        <w:rPr>
          <w:rFonts w:ascii="Arial" w:hAnsi="Arial" w:cs="Arial"/>
          <w:sz w:val="16"/>
          <w:szCs w:val="16"/>
          <w:lang w:val="es-MX"/>
        </w:rPr>
      </w:pPr>
      <w:r w:rsidRPr="009A4EAF">
        <w:rPr>
          <w:rStyle w:val="Refdenotaalpie"/>
          <w:rFonts w:ascii="Arial" w:hAnsi="Arial" w:cs="Arial"/>
          <w:sz w:val="16"/>
          <w:szCs w:val="16"/>
        </w:rPr>
        <w:footnoteRef/>
      </w:r>
      <w:r w:rsidRPr="009A4EAF">
        <w:rPr>
          <w:rFonts w:ascii="Arial" w:hAnsi="Arial" w:cs="Arial"/>
          <w:sz w:val="16"/>
          <w:szCs w:val="16"/>
        </w:rPr>
        <w:t xml:space="preserve"> </w:t>
      </w:r>
      <w:r w:rsidRPr="009A4EAF">
        <w:rPr>
          <w:rFonts w:ascii="Arial" w:hAnsi="Arial" w:cs="Arial"/>
          <w:sz w:val="16"/>
          <w:szCs w:val="16"/>
          <w:lang w:val="es-MX"/>
        </w:rPr>
        <w:t xml:space="preserve">Literal d) del Numeral 68.1 del Articulo 68 de la </w:t>
      </w:r>
      <w:r w:rsidRPr="009A4EAF">
        <w:rPr>
          <w:rFonts w:ascii="Arial" w:hAnsi="Arial" w:cs="Arial"/>
          <w:sz w:val="16"/>
          <w:szCs w:val="16"/>
        </w:rPr>
        <w:t xml:space="preserve">Ley N°32069, </w:t>
      </w:r>
      <w:r w:rsidR="00641903" w:rsidRPr="00641903">
        <w:rPr>
          <w:rFonts w:ascii="Arial" w:hAnsi="Arial" w:cs="Arial"/>
          <w:sz w:val="16"/>
          <w:szCs w:val="16"/>
        </w:rPr>
        <w:t>“Ley General de Contrataciones Públicas y su Reglamento”</w:t>
      </w:r>
    </w:p>
  </w:footnote>
  <w:footnote w:id="3">
    <w:p w14:paraId="0E64ACCD" w14:textId="2479777B" w:rsidR="009A4EAF" w:rsidRPr="009A4EAF" w:rsidRDefault="009A4EAF">
      <w:pPr>
        <w:pStyle w:val="Textonotapie"/>
        <w:rPr>
          <w:rFonts w:ascii="Arial" w:hAnsi="Arial" w:cs="Arial"/>
          <w:sz w:val="16"/>
          <w:szCs w:val="16"/>
          <w:lang w:val="es-MX"/>
        </w:rPr>
      </w:pPr>
      <w:r w:rsidRPr="009A4EAF">
        <w:rPr>
          <w:rStyle w:val="Refdenotaalpie"/>
          <w:rFonts w:ascii="Arial" w:hAnsi="Arial" w:cs="Arial"/>
          <w:sz w:val="16"/>
          <w:szCs w:val="16"/>
        </w:rPr>
        <w:footnoteRef/>
      </w:r>
      <w:r w:rsidRPr="009A4EAF">
        <w:rPr>
          <w:rFonts w:ascii="Arial" w:hAnsi="Arial" w:cs="Arial"/>
          <w:sz w:val="16"/>
          <w:szCs w:val="16"/>
        </w:rPr>
        <w:t xml:space="preserve"> </w:t>
      </w:r>
      <w:r w:rsidRPr="009A4EAF">
        <w:rPr>
          <w:rFonts w:ascii="Arial" w:hAnsi="Arial" w:cs="Arial"/>
          <w:sz w:val="16"/>
          <w:szCs w:val="16"/>
          <w:lang w:val="es-MX"/>
        </w:rPr>
        <w:t xml:space="preserve">Literal d) del Artículo 274 del Reglamento de la </w:t>
      </w:r>
      <w:r w:rsidRPr="009A4EAF">
        <w:rPr>
          <w:rFonts w:ascii="Arial" w:hAnsi="Arial" w:cs="Arial"/>
          <w:sz w:val="16"/>
          <w:szCs w:val="16"/>
        </w:rPr>
        <w:t xml:space="preserve">Ley N°32069, </w:t>
      </w:r>
      <w:r w:rsidR="00641903" w:rsidRPr="00641903">
        <w:rPr>
          <w:rFonts w:ascii="Arial" w:hAnsi="Arial" w:cs="Arial"/>
          <w:sz w:val="16"/>
          <w:szCs w:val="16"/>
        </w:rPr>
        <w:t>“Ley General de Contrataciones Públicas y su Reglamento”</w:t>
      </w:r>
    </w:p>
  </w:footnote>
  <w:footnote w:id="4">
    <w:p w14:paraId="0F05C83C" w14:textId="4B58571A" w:rsidR="009A4EAF" w:rsidRPr="009A4EAF" w:rsidRDefault="009A4EAF">
      <w:pPr>
        <w:pStyle w:val="Textonotapie"/>
        <w:rPr>
          <w:lang w:val="es-MX"/>
        </w:rPr>
      </w:pPr>
      <w:r w:rsidRPr="009A4EAF">
        <w:rPr>
          <w:rStyle w:val="Refdenotaalpie"/>
          <w:rFonts w:ascii="Arial" w:hAnsi="Arial" w:cs="Arial"/>
          <w:sz w:val="16"/>
          <w:szCs w:val="16"/>
        </w:rPr>
        <w:footnoteRef/>
      </w:r>
      <w:r w:rsidRPr="009A4EAF">
        <w:rPr>
          <w:rFonts w:ascii="Arial" w:hAnsi="Arial" w:cs="Arial"/>
          <w:sz w:val="16"/>
          <w:szCs w:val="16"/>
        </w:rPr>
        <w:t xml:space="preserve"> Numeral 122.6 del artículo 122 del Reglamento de la Ley N°32069, </w:t>
      </w:r>
      <w:r w:rsidR="00641903" w:rsidRPr="00641903">
        <w:rPr>
          <w:rFonts w:ascii="Arial" w:hAnsi="Arial" w:cs="Arial"/>
          <w:sz w:val="16"/>
          <w:szCs w:val="16"/>
        </w:rPr>
        <w:t>“Ley General de Contrataciones Públicas y su Reglamento”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3328A"/>
    <w:multiLevelType w:val="hybridMultilevel"/>
    <w:tmpl w:val="641C01BC"/>
    <w:lvl w:ilvl="0" w:tplc="280A0017">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 w15:restartNumberingAfterBreak="0">
    <w:nsid w:val="05A41008"/>
    <w:multiLevelType w:val="multilevel"/>
    <w:tmpl w:val="853A68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B8A6F55"/>
    <w:multiLevelType w:val="multilevel"/>
    <w:tmpl w:val="E3E42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AE41DE"/>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0168E1"/>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B561FA"/>
    <w:multiLevelType w:val="hybridMultilevel"/>
    <w:tmpl w:val="EDBCF62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6" w15:restartNumberingAfterBreak="0">
    <w:nsid w:val="24DB2010"/>
    <w:multiLevelType w:val="multilevel"/>
    <w:tmpl w:val="5762C6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82A734C"/>
    <w:multiLevelType w:val="multilevel"/>
    <w:tmpl w:val="F754E5B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B980112"/>
    <w:multiLevelType w:val="hybridMultilevel"/>
    <w:tmpl w:val="290AB268"/>
    <w:lvl w:ilvl="0" w:tplc="C8304F50">
      <w:start w:val="1"/>
      <w:numFmt w:val="decimal"/>
      <w:lvlText w:val="%1."/>
      <w:lvlJc w:val="left"/>
      <w:pPr>
        <w:ind w:left="720" w:hanging="360"/>
      </w:pPr>
      <w:rPr>
        <w:rFonts w:hint="default"/>
        <w:b/>
      </w:r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9" w15:restartNumberingAfterBreak="0">
    <w:nsid w:val="55F44CC4"/>
    <w:multiLevelType w:val="hybridMultilevel"/>
    <w:tmpl w:val="C0643E0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0" w15:restartNumberingAfterBreak="0">
    <w:nsid w:val="57331722"/>
    <w:multiLevelType w:val="multilevel"/>
    <w:tmpl w:val="543A9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EF40642"/>
    <w:multiLevelType w:val="hybridMultilevel"/>
    <w:tmpl w:val="99EA1280"/>
    <w:lvl w:ilvl="0" w:tplc="280A0017">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2" w15:restartNumberingAfterBreak="0">
    <w:nsid w:val="71121373"/>
    <w:multiLevelType w:val="multilevel"/>
    <w:tmpl w:val="9334D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62E23BA"/>
    <w:multiLevelType w:val="hybridMultilevel"/>
    <w:tmpl w:val="9106FB96"/>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4" w15:restartNumberingAfterBreak="0">
    <w:nsid w:val="7E734C53"/>
    <w:multiLevelType w:val="multilevel"/>
    <w:tmpl w:val="8800F9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65630874">
    <w:abstractNumId w:val="11"/>
  </w:num>
  <w:num w:numId="2" w16cid:durableId="1530530126">
    <w:abstractNumId w:val="0"/>
  </w:num>
  <w:num w:numId="3" w16cid:durableId="1510481630">
    <w:abstractNumId w:val="9"/>
  </w:num>
  <w:num w:numId="4" w16cid:durableId="1648125175">
    <w:abstractNumId w:val="5"/>
  </w:num>
  <w:num w:numId="5" w16cid:durableId="1258169586">
    <w:abstractNumId w:val="2"/>
  </w:num>
  <w:num w:numId="6" w16cid:durableId="502012453">
    <w:abstractNumId w:val="14"/>
  </w:num>
  <w:num w:numId="7" w16cid:durableId="64305344">
    <w:abstractNumId w:val="6"/>
  </w:num>
  <w:num w:numId="8" w16cid:durableId="1422065958">
    <w:abstractNumId w:val="12"/>
  </w:num>
  <w:num w:numId="9" w16cid:durableId="1283461843">
    <w:abstractNumId w:val="7"/>
  </w:num>
  <w:num w:numId="10" w16cid:durableId="1844473155">
    <w:abstractNumId w:val="8"/>
  </w:num>
  <w:num w:numId="11" w16cid:durableId="453334477">
    <w:abstractNumId w:val="10"/>
  </w:num>
  <w:num w:numId="12" w16cid:durableId="620189384">
    <w:abstractNumId w:val="13"/>
  </w:num>
  <w:num w:numId="13" w16cid:durableId="151021639">
    <w:abstractNumId w:val="1"/>
  </w:num>
  <w:num w:numId="14" w16cid:durableId="1069810550">
    <w:abstractNumId w:val="3"/>
  </w:num>
  <w:num w:numId="15" w16cid:durableId="167144448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8A8"/>
    <w:rsid w:val="000659D1"/>
    <w:rsid w:val="00075689"/>
    <w:rsid w:val="0009385E"/>
    <w:rsid w:val="000C612D"/>
    <w:rsid w:val="000D1493"/>
    <w:rsid w:val="000E2E2D"/>
    <w:rsid w:val="00102F9A"/>
    <w:rsid w:val="00106664"/>
    <w:rsid w:val="00120A4E"/>
    <w:rsid w:val="001263B3"/>
    <w:rsid w:val="00145BC2"/>
    <w:rsid w:val="001A1E56"/>
    <w:rsid w:val="001A556C"/>
    <w:rsid w:val="00253BF4"/>
    <w:rsid w:val="002A05D7"/>
    <w:rsid w:val="002A1EEF"/>
    <w:rsid w:val="00337BD8"/>
    <w:rsid w:val="00371CD1"/>
    <w:rsid w:val="003A0D99"/>
    <w:rsid w:val="003F0F49"/>
    <w:rsid w:val="003F2051"/>
    <w:rsid w:val="00461E39"/>
    <w:rsid w:val="0047753D"/>
    <w:rsid w:val="004F6962"/>
    <w:rsid w:val="005535C1"/>
    <w:rsid w:val="005B2E4B"/>
    <w:rsid w:val="005E4C31"/>
    <w:rsid w:val="005E7D19"/>
    <w:rsid w:val="005F7735"/>
    <w:rsid w:val="00641903"/>
    <w:rsid w:val="006D796C"/>
    <w:rsid w:val="006E0F71"/>
    <w:rsid w:val="006E18F7"/>
    <w:rsid w:val="006F6991"/>
    <w:rsid w:val="00755708"/>
    <w:rsid w:val="00797295"/>
    <w:rsid w:val="007A18C0"/>
    <w:rsid w:val="007D61BE"/>
    <w:rsid w:val="007D61D8"/>
    <w:rsid w:val="007E2BAD"/>
    <w:rsid w:val="007F2161"/>
    <w:rsid w:val="0080705F"/>
    <w:rsid w:val="00843C9D"/>
    <w:rsid w:val="00870040"/>
    <w:rsid w:val="008C2B0D"/>
    <w:rsid w:val="008F2BEF"/>
    <w:rsid w:val="00905AA5"/>
    <w:rsid w:val="009171C3"/>
    <w:rsid w:val="009710C5"/>
    <w:rsid w:val="00994B18"/>
    <w:rsid w:val="00996DF5"/>
    <w:rsid w:val="009A4EAF"/>
    <w:rsid w:val="009B0227"/>
    <w:rsid w:val="00A2263D"/>
    <w:rsid w:val="00A970F9"/>
    <w:rsid w:val="00AA5FBF"/>
    <w:rsid w:val="00AB3718"/>
    <w:rsid w:val="00AF18A8"/>
    <w:rsid w:val="00AF66BA"/>
    <w:rsid w:val="00AF6EEB"/>
    <w:rsid w:val="00B3663D"/>
    <w:rsid w:val="00B449E5"/>
    <w:rsid w:val="00BB3A83"/>
    <w:rsid w:val="00BC7C5A"/>
    <w:rsid w:val="00BD43AB"/>
    <w:rsid w:val="00BD524B"/>
    <w:rsid w:val="00C20B4D"/>
    <w:rsid w:val="00C36FDC"/>
    <w:rsid w:val="00C44E59"/>
    <w:rsid w:val="00C73EED"/>
    <w:rsid w:val="00D61631"/>
    <w:rsid w:val="00D61DC8"/>
    <w:rsid w:val="00DA67D5"/>
    <w:rsid w:val="00DA735E"/>
    <w:rsid w:val="00DC26A0"/>
    <w:rsid w:val="00DE179E"/>
    <w:rsid w:val="00E6323D"/>
    <w:rsid w:val="00EA5718"/>
    <w:rsid w:val="00ED5AAB"/>
    <w:rsid w:val="00F2185A"/>
    <w:rsid w:val="00F25C5D"/>
    <w:rsid w:val="00F37EF7"/>
    <w:rsid w:val="00F806A2"/>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4A2D9"/>
  <w15:chartTrackingRefBased/>
  <w15:docId w15:val="{471D24B0-3780-4EE7-97E5-F3F8D69D1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P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AF18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AF18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AF18A8"/>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AF18A8"/>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AF18A8"/>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AF18A8"/>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AF18A8"/>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AF18A8"/>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AF18A8"/>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F18A8"/>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AF18A8"/>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AF18A8"/>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AF18A8"/>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AF18A8"/>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AF18A8"/>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AF18A8"/>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AF18A8"/>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AF18A8"/>
    <w:rPr>
      <w:rFonts w:eastAsiaTheme="majorEastAsia" w:cstheme="majorBidi"/>
      <w:color w:val="272727" w:themeColor="text1" w:themeTint="D8"/>
    </w:rPr>
  </w:style>
  <w:style w:type="paragraph" w:styleId="Ttulo">
    <w:name w:val="Title"/>
    <w:basedOn w:val="Normal"/>
    <w:next w:val="Normal"/>
    <w:link w:val="TtuloCar"/>
    <w:uiPriority w:val="10"/>
    <w:qFormat/>
    <w:rsid w:val="00AF18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AF18A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AF18A8"/>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AF18A8"/>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AF18A8"/>
    <w:pPr>
      <w:spacing w:before="160"/>
      <w:jc w:val="center"/>
    </w:pPr>
    <w:rPr>
      <w:i/>
      <w:iCs/>
      <w:color w:val="404040" w:themeColor="text1" w:themeTint="BF"/>
    </w:rPr>
  </w:style>
  <w:style w:type="character" w:customStyle="1" w:styleId="CitaCar">
    <w:name w:val="Cita Car"/>
    <w:basedOn w:val="Fuentedeprrafopredeter"/>
    <w:link w:val="Cita"/>
    <w:uiPriority w:val="29"/>
    <w:rsid w:val="00AF18A8"/>
    <w:rPr>
      <w:i/>
      <w:iCs/>
      <w:color w:val="404040" w:themeColor="text1" w:themeTint="BF"/>
    </w:rPr>
  </w:style>
  <w:style w:type="paragraph" w:styleId="Prrafodelista">
    <w:name w:val="List Paragraph"/>
    <w:aliases w:val="Titulo de Fígura,TITULO A,Cuadro 2-1,Fundamentacion,Bulleted List,Lista vistosa - Énfasis 11,Párrafo de lista2,Titulo parrafo,Punto,3,Iz - Párrafo de lista,Sivsa Parrafo,Footnote,List Paragraph1,Lista 123,Number List 1,TITULO,Imagen 01."/>
    <w:basedOn w:val="Normal"/>
    <w:link w:val="PrrafodelistaCar"/>
    <w:uiPriority w:val="34"/>
    <w:qFormat/>
    <w:rsid w:val="00AF18A8"/>
    <w:pPr>
      <w:ind w:left="720"/>
      <w:contextualSpacing/>
    </w:pPr>
  </w:style>
  <w:style w:type="character" w:styleId="nfasisintenso">
    <w:name w:val="Intense Emphasis"/>
    <w:basedOn w:val="Fuentedeprrafopredeter"/>
    <w:uiPriority w:val="21"/>
    <w:qFormat/>
    <w:rsid w:val="00AF18A8"/>
    <w:rPr>
      <w:i/>
      <w:iCs/>
      <w:color w:val="0F4761" w:themeColor="accent1" w:themeShade="BF"/>
    </w:rPr>
  </w:style>
  <w:style w:type="paragraph" w:styleId="Citadestacada">
    <w:name w:val="Intense Quote"/>
    <w:basedOn w:val="Normal"/>
    <w:next w:val="Normal"/>
    <w:link w:val="CitadestacadaCar"/>
    <w:uiPriority w:val="30"/>
    <w:qFormat/>
    <w:rsid w:val="00AF18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AF18A8"/>
    <w:rPr>
      <w:i/>
      <w:iCs/>
      <w:color w:val="0F4761" w:themeColor="accent1" w:themeShade="BF"/>
    </w:rPr>
  </w:style>
  <w:style w:type="character" w:styleId="Referenciaintensa">
    <w:name w:val="Intense Reference"/>
    <w:basedOn w:val="Fuentedeprrafopredeter"/>
    <w:uiPriority w:val="32"/>
    <w:qFormat/>
    <w:rsid w:val="00AF18A8"/>
    <w:rPr>
      <w:b/>
      <w:bCs/>
      <w:smallCaps/>
      <w:color w:val="0F4761" w:themeColor="accent1" w:themeShade="BF"/>
      <w:spacing w:val="5"/>
    </w:rPr>
  </w:style>
  <w:style w:type="character" w:customStyle="1" w:styleId="PrrafodelistaCar">
    <w:name w:val="Párrafo de lista Car"/>
    <w:aliases w:val="Titulo de Fígura Car,TITULO A Car,Cuadro 2-1 Car,Fundamentacion Car,Bulleted List Car,Lista vistosa - Énfasis 11 Car,Párrafo de lista2 Car,Titulo parrafo Car,Punto Car,3 Car,Iz - Párrafo de lista Car,Sivsa Parrafo Car,Footnote Car"/>
    <w:link w:val="Prrafodelista"/>
    <w:uiPriority w:val="34"/>
    <w:qFormat/>
    <w:rsid w:val="00C73EED"/>
  </w:style>
  <w:style w:type="character" w:styleId="Refdenotaalpie">
    <w:name w:val="footnote reference"/>
    <w:aliases w:val="FC,16 Point,Superscript 6 Point,BVI fnr,BVI fnr Car Car,BVI fnr Car,BVI fnr Car Car Car Car,BVI fnr Car Car Car Car Char Char,BVI fnr Car Car Car Car Char Char Char Char Char,BVI fnr Car Car Car Car Char, BVI fnr, BVI fnr Car Car"/>
    <w:uiPriority w:val="99"/>
    <w:unhideWhenUsed/>
    <w:rsid w:val="00253BF4"/>
    <w:rPr>
      <w:vertAlign w:val="superscript"/>
    </w:rPr>
  </w:style>
  <w:style w:type="character" w:styleId="Hipervnculo">
    <w:name w:val="Hyperlink"/>
    <w:basedOn w:val="Fuentedeprrafopredeter"/>
    <w:uiPriority w:val="99"/>
    <w:unhideWhenUsed/>
    <w:rsid w:val="00253BF4"/>
    <w:rPr>
      <w:color w:val="467886" w:themeColor="hyperlink"/>
      <w:u w:val="single"/>
    </w:rPr>
  </w:style>
  <w:style w:type="paragraph" w:styleId="Textonotapie">
    <w:name w:val="footnote text"/>
    <w:basedOn w:val="Normal"/>
    <w:link w:val="TextonotapieCar"/>
    <w:uiPriority w:val="99"/>
    <w:semiHidden/>
    <w:unhideWhenUsed/>
    <w:rsid w:val="009A4EAF"/>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A4EAF"/>
    <w:rPr>
      <w:sz w:val="20"/>
      <w:szCs w:val="20"/>
    </w:rPr>
  </w:style>
  <w:style w:type="paragraph" w:styleId="Textonotaalfinal">
    <w:name w:val="endnote text"/>
    <w:basedOn w:val="Normal"/>
    <w:link w:val="TextonotaalfinalCar"/>
    <w:uiPriority w:val="99"/>
    <w:semiHidden/>
    <w:unhideWhenUsed/>
    <w:rsid w:val="009A4EAF"/>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9A4EAF"/>
    <w:rPr>
      <w:sz w:val="20"/>
      <w:szCs w:val="20"/>
    </w:rPr>
  </w:style>
  <w:style w:type="character" w:styleId="Refdenotaalfinal">
    <w:name w:val="endnote reference"/>
    <w:basedOn w:val="Fuentedeprrafopredeter"/>
    <w:uiPriority w:val="99"/>
    <w:semiHidden/>
    <w:unhideWhenUsed/>
    <w:rsid w:val="009A4EAF"/>
    <w:rPr>
      <w:vertAlign w:val="superscript"/>
    </w:rPr>
  </w:style>
  <w:style w:type="paragraph" w:styleId="NormalWeb">
    <w:name w:val="Normal (Web)"/>
    <w:basedOn w:val="Normal"/>
    <w:uiPriority w:val="99"/>
    <w:semiHidden/>
    <w:unhideWhenUsed/>
    <w:rsid w:val="006E18F7"/>
    <w:pPr>
      <w:spacing w:before="100" w:beforeAutospacing="1" w:after="100" w:afterAutospacing="1" w:line="240" w:lineRule="auto"/>
    </w:pPr>
    <w:rPr>
      <w:rFonts w:ascii="Times New Roman" w:eastAsia="Times New Roman" w:hAnsi="Times New Roman" w:cs="Times New Roman"/>
      <w:kern w:val="0"/>
      <w:lang w:eastAsia="es-PE"/>
      <w14:ligatures w14:val="none"/>
    </w:rPr>
  </w:style>
  <w:style w:type="character" w:styleId="Fuerte">
    <w:name w:val="Strong"/>
    <w:basedOn w:val="Fuentedeprrafopredeter"/>
    <w:uiPriority w:val="22"/>
    <w:qFormat/>
    <w:rsid w:val="006E18F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B62AB-CCE9-4217-B428-3E4AD9E12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1434</Words>
  <Characters>7893</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Mizelly Gonzales Vargas</dc:creator>
  <cp:keywords/>
  <dc:description/>
  <cp:lastModifiedBy>Mizelly Gonzales Vargas</cp:lastModifiedBy>
  <cp:revision>2</cp:revision>
  <cp:lastPrinted>2026-04-07T14:23:00Z</cp:lastPrinted>
  <dcterms:created xsi:type="dcterms:W3CDTF">2026-04-20T17:01:00Z</dcterms:created>
  <dcterms:modified xsi:type="dcterms:W3CDTF">2026-04-20T17:01:00Z</dcterms:modified>
</cp:coreProperties>
</file>